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6" w:rsidRPr="00D42EE2" w:rsidRDefault="0082197D" w:rsidP="006D7066">
      <w:pPr>
        <w:ind w:left="1985"/>
        <w:rPr>
          <w:rFonts w:ascii="Arial Narrow" w:hAnsi="Arial Narrow"/>
          <w:noProof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-120650</wp:posOffset>
                </wp:positionV>
                <wp:extent cx="800100" cy="380047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66" w:rsidRDefault="006D7066" w:rsidP="006D7066">
                            <w:pPr>
                              <w:pStyle w:val="Ttulo4"/>
                              <w:jc w:val="left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Nota de Prensa PrensaPrensaComunicado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35pt;margin-top:-9.5pt;width:63pt;height:2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QnswIAALw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" filled="f" stroked="f">
                <v:textbox style="layout-flow:vertical;mso-layout-flow-alt:bottom-to-top">
                  <w:txbxContent>
                    <w:p w:rsidR="006D7066" w:rsidRDefault="006D7066" w:rsidP="006D7066">
                      <w:pPr>
                        <w:pStyle w:val="Ttulo4"/>
                        <w:jc w:val="left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Nota de Prensa PrensaPrensaComunicado</w:t>
                      </w:r>
                    </w:p>
                  </w:txbxContent>
                </v:textbox>
              </v:shape>
            </w:pict>
          </mc:Fallback>
        </mc:AlternateContent>
      </w:r>
      <w:r w:rsidR="006D7066" w:rsidRPr="00D42EE2">
        <w:rPr>
          <w:rFonts w:ascii="Arial Narrow" w:hAnsi="Arial Narrow"/>
          <w:noProof/>
          <w:sz w:val="32"/>
          <w:szCs w:val="32"/>
          <w:u w:val="single"/>
        </w:rPr>
        <w:t>El Fondo Social Europeo (FSE) cofinancia los proyectos</w:t>
      </w: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Pr="00B30162" w:rsidRDefault="006D7066" w:rsidP="006D7066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Pr="00D42EE2" w:rsidRDefault="006D7066" w:rsidP="006D7066">
      <w:pPr>
        <w:pStyle w:val="Piedepgina"/>
        <w:ind w:left="1985"/>
        <w:jc w:val="both"/>
        <w:rPr>
          <w:rFonts w:ascii="Arial Narrow" w:hAnsi="Arial Narrow"/>
          <w:b/>
          <w:noProof/>
          <w:sz w:val="48"/>
          <w:szCs w:val="48"/>
          <w:lang w:val="es-ES"/>
        </w:rPr>
      </w:pPr>
      <w:r w:rsidRPr="00D42EE2">
        <w:rPr>
          <w:rFonts w:ascii="Arial Narrow" w:hAnsi="Arial Narrow"/>
          <w:b/>
          <w:noProof/>
          <w:sz w:val="48"/>
          <w:szCs w:val="48"/>
          <w:lang w:val="es-ES"/>
        </w:rPr>
        <w:t xml:space="preserve">El Ministerio de la Presidencia y para las Administraciones Territoriales convoca 184 millones en ayudas a Entidades Locales para la inserción de las personas vulnerables </w:t>
      </w: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b/>
          <w:noProof/>
          <w:sz w:val="48"/>
          <w:szCs w:val="48"/>
          <w:lang w:val="es-ES"/>
        </w:rPr>
      </w:pPr>
    </w:p>
    <w:p w:rsidR="006D7066" w:rsidRPr="00B010EF" w:rsidRDefault="006D7066" w:rsidP="006D7066">
      <w:pPr>
        <w:pStyle w:val="Piedepgina"/>
        <w:numPr>
          <w:ilvl w:val="0"/>
          <w:numId w:val="4"/>
        </w:numPr>
        <w:ind w:left="2268" w:hanging="283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 w:rsidRPr="00B010EF">
        <w:rPr>
          <w:rFonts w:ascii="Arial Narrow" w:hAnsi="Arial Narrow"/>
          <w:b/>
          <w:noProof/>
          <w:sz w:val="28"/>
          <w:szCs w:val="28"/>
          <w:lang w:val="es-ES"/>
        </w:rPr>
        <w:t>La financiación del FSE alcanzará el 80% de</w:t>
      </w:r>
      <w:r>
        <w:rPr>
          <w:rFonts w:ascii="Arial Narrow" w:hAnsi="Arial Narrow"/>
          <w:b/>
          <w:noProof/>
          <w:sz w:val="28"/>
          <w:szCs w:val="28"/>
          <w:lang w:val="es-ES"/>
        </w:rPr>
        <w:t>l coste de</w:t>
      </w:r>
      <w:r w:rsidRPr="00B010EF">
        <w:rPr>
          <w:rFonts w:ascii="Arial Narrow" w:hAnsi="Arial Narrow"/>
          <w:b/>
          <w:noProof/>
          <w:sz w:val="28"/>
          <w:szCs w:val="28"/>
          <w:lang w:val="es-ES"/>
        </w:rPr>
        <w:t xml:space="preserve"> los proyectos o el 50%, dependiendido del grado de de</w:t>
      </w:r>
      <w:r>
        <w:rPr>
          <w:rFonts w:ascii="Arial Narrow" w:hAnsi="Arial Narrow"/>
          <w:b/>
          <w:noProof/>
          <w:sz w:val="28"/>
          <w:szCs w:val="28"/>
          <w:lang w:val="es-ES"/>
        </w:rPr>
        <w:t>s</w:t>
      </w:r>
      <w:r w:rsidRPr="00B010EF">
        <w:rPr>
          <w:rFonts w:ascii="Arial Narrow" w:hAnsi="Arial Narrow"/>
          <w:b/>
          <w:noProof/>
          <w:sz w:val="28"/>
          <w:szCs w:val="28"/>
          <w:lang w:val="es-ES"/>
        </w:rPr>
        <w:t xml:space="preserve">arrollo de las regiones donde estén integradas las EELL que soliciten las ayudas </w:t>
      </w: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Pr="007303E0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Pr="007303E0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Pr="00EE2A3D" w:rsidRDefault="006D7066" w:rsidP="006D7066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>27</w:t>
      </w:r>
      <w:r w:rsidRPr="000673F9">
        <w:rPr>
          <w:rFonts w:ascii="Arial Narrow" w:hAnsi="Arial Narrow"/>
          <w:b/>
          <w:noProof/>
          <w:sz w:val="28"/>
          <w:szCs w:val="28"/>
          <w:lang w:val="es-ES"/>
        </w:rPr>
        <w:t xml:space="preserve"> de abril de 2018</w:t>
      </w: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.- </w:t>
      </w:r>
      <w:r w:rsidRPr="00270050">
        <w:rPr>
          <w:rFonts w:ascii="Arial Narrow" w:hAnsi="Arial Narrow"/>
          <w:noProof/>
          <w:sz w:val="28"/>
          <w:szCs w:val="28"/>
          <w:lang w:val="es-ES"/>
        </w:rPr>
        <w:t>El Ministerio de la Presidencia y para las Administraciones Territoriales</w:t>
      </w:r>
      <w:r>
        <w:rPr>
          <w:rFonts w:ascii="Arial Narrow" w:hAnsi="Arial Narrow"/>
          <w:noProof/>
          <w:sz w:val="28"/>
          <w:szCs w:val="28"/>
          <w:lang w:val="es-ES"/>
        </w:rPr>
        <w:t>, a través de la Secretaría de Estado para las Administraciones Territoriales,</w:t>
      </w:r>
      <w:r w:rsidRPr="00270050">
        <w:rPr>
          <w:rFonts w:ascii="Arial Narrow" w:hAnsi="Arial Narrow"/>
          <w:noProof/>
          <w:sz w:val="28"/>
          <w:szCs w:val="28"/>
          <w:lang w:val="es-ES"/>
        </w:rPr>
        <w:t xml:space="preserve"> </w:t>
      </w:r>
      <w:r>
        <w:rPr>
          <w:rFonts w:ascii="Arial Narrow" w:hAnsi="Arial Narrow"/>
          <w:noProof/>
          <w:sz w:val="28"/>
          <w:szCs w:val="28"/>
          <w:lang w:val="es-ES"/>
        </w:rPr>
        <w:t>convoca ayudas destinadas a las Entidades Locales por importe de 184 millones de euros, con el objetivo de</w:t>
      </w:r>
      <w:r w:rsidRPr="00270050">
        <w:rPr>
          <w:rFonts w:ascii="Arial Narrow" w:hAnsi="Arial Narrow"/>
          <w:noProof/>
          <w:sz w:val="28"/>
          <w:szCs w:val="28"/>
          <w:lang w:val="es-ES"/>
        </w:rPr>
        <w:t xml:space="preserve"> </w:t>
      </w:r>
      <w:r>
        <w:rPr>
          <w:rFonts w:ascii="Arial Narrow" w:hAnsi="Arial Narrow"/>
          <w:noProof/>
          <w:sz w:val="28"/>
          <w:szCs w:val="28"/>
          <w:lang w:val="es-ES"/>
        </w:rPr>
        <w:t xml:space="preserve">promover proyectos en el ámbito de la inclusión social, lucha contra la pobreza y la discriminación social, subvencionados por el Fondo Social Europero en el perido 2014-2020.  </w:t>
      </w: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Estas ayudas se aprueban con la finalidad de mejorar la inserción socio-laboral de las personas más vulnerables, a través de medidas de activación e itinerarios integrados de contenido formativo. </w:t>
      </w: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Pueden solicitar una subvención las Entidades Locales siguientes:</w:t>
      </w: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6D7066" w:rsidRDefault="006D7066" w:rsidP="006D7066">
      <w:pPr>
        <w:pStyle w:val="Piedepgina"/>
        <w:numPr>
          <w:ilvl w:val="0"/>
          <w:numId w:val="1"/>
        </w:numPr>
        <w:ind w:left="2268" w:hanging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Ayuntamientos de municipios con población superior a 20.000 habitantes.</w:t>
      </w:r>
    </w:p>
    <w:p w:rsidR="006D7066" w:rsidRDefault="006D7066" w:rsidP="006D7066">
      <w:pPr>
        <w:pStyle w:val="Piedepgina"/>
        <w:numPr>
          <w:ilvl w:val="0"/>
          <w:numId w:val="1"/>
        </w:numPr>
        <w:ind w:left="2268" w:hanging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Diputaciones, Cabildos, Consejos Insulares y Comunidades Autónomas uniprovinciales</w:t>
      </w:r>
    </w:p>
    <w:p w:rsidR="006D7066" w:rsidRDefault="006D7066" w:rsidP="006D7066">
      <w:pPr>
        <w:pStyle w:val="Piedepgina"/>
        <w:numPr>
          <w:ilvl w:val="0"/>
          <w:numId w:val="1"/>
        </w:numPr>
        <w:ind w:left="2268" w:hanging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Organismos Autónomos dependientes de cualquiera de las entidades señaladas en los apartados anteriores.</w:t>
      </w: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Las Entidades Locales interesadas en estas ayudas disponen hasta el día 25 de junio para presentar sus solicitudes, a través de la aplicación disponible desde hoy en la web de la Secretaría de Estado para las Administraciones Territoriales  </w:t>
      </w:r>
      <w:hyperlink r:id="rId8" w:history="1">
        <w:r w:rsidRPr="00FC0177">
          <w:rPr>
            <w:rStyle w:val="Hipervnculo"/>
            <w:rFonts w:ascii="Arial Narrow" w:hAnsi="Arial Narrow"/>
            <w:sz w:val="28"/>
            <w:szCs w:val="28"/>
          </w:rPr>
          <w:t>www.seat.mpr.gob.es</w:t>
        </w:r>
      </w:hyperlink>
    </w:p>
    <w:p w:rsidR="006D7066" w:rsidRDefault="006D7066" w:rsidP="006D7066">
      <w:pPr>
        <w:pStyle w:val="Piedepgina"/>
        <w:spacing w:after="120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El importe máximo de la subvención a cada proyecto seleccionado, será el siguiente:</w:t>
      </w:r>
    </w:p>
    <w:p w:rsidR="006D7066" w:rsidRDefault="006D7066" w:rsidP="006D7066">
      <w:pPr>
        <w:pStyle w:val="Piedepgina"/>
        <w:numPr>
          <w:ilvl w:val="0"/>
          <w:numId w:val="2"/>
        </w:numPr>
        <w:ind w:left="2268" w:hanging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2,5 millones de euros para entidades cuyo ámbito territorial tenga una población mayor de 20.000 y menor de 50.000 habitantes.</w:t>
      </w:r>
    </w:p>
    <w:p w:rsidR="006D7066" w:rsidRDefault="006D7066" w:rsidP="006D7066">
      <w:pPr>
        <w:pStyle w:val="Piedepgina"/>
        <w:numPr>
          <w:ilvl w:val="0"/>
          <w:numId w:val="2"/>
        </w:numPr>
        <w:ind w:left="2268" w:hanging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 millones de euros para entidades cuyo ámbito territorial tenga una población mayor o igual a 50.000 y menor de 100.000 habitantes.</w:t>
      </w:r>
    </w:p>
    <w:p w:rsidR="006D7066" w:rsidRDefault="006D7066" w:rsidP="006D7066">
      <w:pPr>
        <w:pStyle w:val="Piedepgina"/>
        <w:numPr>
          <w:ilvl w:val="0"/>
          <w:numId w:val="2"/>
        </w:numPr>
        <w:ind w:left="2268" w:hanging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 millones de euros para entidades cuyo ámbito territorial tenga una población mayor o igual a 100.000 habitantes</w:t>
      </w: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6D7066" w:rsidRPr="008E4871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plazo de ejecución de los proyectos subvencionados finalizará el 31 de diciembre de 2021.                   </w:t>
      </w: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Distribución por CCAA de las ayudas a las Entidades Locales y tasa de cofinanciación, dependiendo de la categoría de la región en que están integradas:</w:t>
      </w:r>
    </w:p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418"/>
        <w:gridCol w:w="1559"/>
      </w:tblGrid>
      <w:tr w:rsidR="006D7066" w:rsidRPr="009E3D72" w:rsidTr="00A269F7">
        <w:tc>
          <w:tcPr>
            <w:tcW w:w="1134" w:type="dxa"/>
            <w:tcBorders>
              <w:top w:val="single" w:sz="4" w:space="0" w:color="auto"/>
              <w:bottom w:val="single" w:sz="4" w:space="0" w:color="A6A6A6"/>
            </w:tcBorders>
            <w:shd w:val="clear" w:color="auto" w:fill="8DB3E2"/>
            <w:vAlign w:val="center"/>
          </w:tcPr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 w:rsidRPr="009E3D72">
              <w:rPr>
                <w:b/>
                <w:color w:val="FFFFFF"/>
                <w:sz w:val="18"/>
                <w:szCs w:val="18"/>
              </w:rPr>
              <w:t>Eje</w:t>
            </w:r>
          </w:p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 w:rsidRPr="009E3D72">
              <w:rPr>
                <w:b/>
                <w:color w:val="FFFFFF"/>
                <w:sz w:val="18"/>
                <w:szCs w:val="18"/>
              </w:rPr>
              <w:t>prioritario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6A6A6"/>
            </w:tcBorders>
            <w:shd w:val="clear" w:color="auto" w:fill="8DB3E2"/>
            <w:vAlign w:val="center"/>
          </w:tcPr>
          <w:p w:rsidR="006D7066" w:rsidRPr="009E3D72" w:rsidRDefault="006D7066" w:rsidP="00A269F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9E3D72">
              <w:rPr>
                <w:b/>
                <w:color w:val="FFFFFF"/>
                <w:sz w:val="18"/>
                <w:szCs w:val="18"/>
              </w:rPr>
              <w:t>Categoría de región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6A6A6"/>
            </w:tcBorders>
            <w:shd w:val="clear" w:color="auto" w:fill="8DB3E2"/>
            <w:vAlign w:val="center"/>
          </w:tcPr>
          <w:p w:rsidR="006D7066" w:rsidRPr="009E3D72" w:rsidRDefault="006D7066" w:rsidP="00A269F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9E3D72">
              <w:rPr>
                <w:b/>
                <w:color w:val="FFFFFF"/>
                <w:sz w:val="18"/>
                <w:szCs w:val="18"/>
              </w:rPr>
              <w:t>Asignación</w:t>
            </w:r>
          </w:p>
          <w:p w:rsidR="006D7066" w:rsidRPr="009E3D72" w:rsidRDefault="006D7066" w:rsidP="00A269F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9E3D72">
              <w:rPr>
                <w:b/>
                <w:color w:val="FFFFFF"/>
                <w:sz w:val="18"/>
                <w:szCs w:val="18"/>
              </w:rPr>
              <w:t xml:space="preserve"> FSE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6A6A6"/>
            </w:tcBorders>
            <w:shd w:val="clear" w:color="auto" w:fill="8DB3E2"/>
            <w:vAlign w:val="center"/>
          </w:tcPr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 w:rsidRPr="009E3D72">
              <w:rPr>
                <w:b/>
                <w:color w:val="FFFFFF"/>
                <w:sz w:val="18"/>
                <w:szCs w:val="18"/>
              </w:rPr>
              <w:t>Tasa de</w:t>
            </w:r>
          </w:p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 w:rsidRPr="009E3D72">
              <w:rPr>
                <w:b/>
                <w:color w:val="FFFFFF"/>
                <w:sz w:val="18"/>
                <w:szCs w:val="18"/>
              </w:rPr>
              <w:t>Cofinanciación</w:t>
            </w:r>
          </w:p>
        </w:tc>
      </w:tr>
      <w:tr w:rsidR="006D7066" w:rsidTr="00A269F7">
        <w:trPr>
          <w:trHeight w:val="2799"/>
        </w:trPr>
        <w:tc>
          <w:tcPr>
            <w:tcW w:w="11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b/>
              </w:rPr>
            </w:pPr>
            <w:r w:rsidRPr="009E3D72">
              <w:rPr>
                <w:b/>
              </w:rPr>
              <w:t>2</w:t>
            </w:r>
            <w:r>
              <w:rPr>
                <w:b/>
              </w:rPr>
              <w:t>A</w:t>
            </w:r>
          </w:p>
        </w:tc>
        <w:tc>
          <w:tcPr>
            <w:tcW w:w="4536" w:type="dxa"/>
            <w:tcBorders>
              <w:top w:val="single" w:sz="4" w:space="0" w:color="A6A6A6"/>
            </w:tcBorders>
          </w:tcPr>
          <w:p w:rsidR="006D7066" w:rsidRDefault="006D7066" w:rsidP="00A269F7">
            <w:pPr>
              <w:tabs>
                <w:tab w:val="left" w:pos="885"/>
              </w:tabs>
              <w:spacing w:line="276" w:lineRule="auto"/>
              <w:jc w:val="both"/>
            </w:pPr>
            <w:r w:rsidRPr="009E3D72">
              <w:rPr>
                <w:b/>
                <w:sz w:val="18"/>
                <w:szCs w:val="18"/>
              </w:rPr>
              <w:t>Más desarrolladas</w:t>
            </w:r>
            <w:r>
              <w:t>: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 w:rsidRPr="0060325E">
              <w:rPr>
                <w:sz w:val="18"/>
                <w:szCs w:val="18"/>
              </w:rPr>
              <w:t>Aragón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 w:rsidRPr="0060325E">
              <w:rPr>
                <w:sz w:val="18"/>
                <w:szCs w:val="18"/>
              </w:rPr>
              <w:t>Islas Baleares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 w:rsidRPr="0060325E">
              <w:rPr>
                <w:sz w:val="18"/>
                <w:szCs w:val="18"/>
              </w:rPr>
              <w:t>Cantabria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 w:rsidRPr="0060325E">
              <w:rPr>
                <w:sz w:val="18"/>
                <w:szCs w:val="18"/>
              </w:rPr>
              <w:t>Castilla y León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 w:rsidRPr="0060325E">
              <w:rPr>
                <w:sz w:val="18"/>
                <w:szCs w:val="18"/>
              </w:rPr>
              <w:t>Cataluña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 w:rsidRPr="0060325E">
              <w:rPr>
                <w:sz w:val="18"/>
                <w:szCs w:val="18"/>
              </w:rPr>
              <w:t>Comunidad Valenciana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 w:rsidRPr="0060325E">
              <w:rPr>
                <w:sz w:val="18"/>
                <w:szCs w:val="18"/>
              </w:rPr>
              <w:t>Madrid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 w:rsidRPr="0060325E">
              <w:rPr>
                <w:sz w:val="18"/>
                <w:szCs w:val="18"/>
              </w:rPr>
              <w:t>Navarra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 w:rsidRPr="0060325E">
              <w:rPr>
                <w:sz w:val="18"/>
                <w:szCs w:val="18"/>
              </w:rPr>
              <w:t>La Rioja</w:t>
            </w:r>
          </w:p>
          <w:p w:rsidR="006D7066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</w:pPr>
            <w:r w:rsidRPr="0060325E">
              <w:rPr>
                <w:sz w:val="18"/>
                <w:szCs w:val="18"/>
              </w:rPr>
              <w:t>País Vasco</w:t>
            </w:r>
          </w:p>
          <w:p w:rsidR="006D7066" w:rsidRDefault="006D7066" w:rsidP="00A269F7">
            <w:pPr>
              <w:tabs>
                <w:tab w:val="left" w:pos="850"/>
                <w:tab w:val="left" w:pos="885"/>
              </w:tabs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:rsidR="006D7066" w:rsidRPr="008367DE" w:rsidRDefault="006D7066" w:rsidP="00A269F7">
            <w:pPr>
              <w:tabs>
                <w:tab w:val="left" w:pos="426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367DE">
              <w:rPr>
                <w:b/>
                <w:sz w:val="18"/>
                <w:szCs w:val="18"/>
              </w:rPr>
              <w:t>19.654.353</w:t>
            </w: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:rsidR="006D7066" w:rsidRPr="008367DE" w:rsidRDefault="006D7066" w:rsidP="00A269F7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8367DE">
              <w:rPr>
                <w:b/>
                <w:sz w:val="18"/>
                <w:szCs w:val="18"/>
              </w:rPr>
              <w:t>50 %</w:t>
            </w:r>
          </w:p>
        </w:tc>
      </w:tr>
      <w:tr w:rsidR="006D7066" w:rsidTr="00A269F7">
        <w:tc>
          <w:tcPr>
            <w:tcW w:w="11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b/>
              </w:rPr>
            </w:pPr>
            <w:r w:rsidRPr="009E3D72">
              <w:rPr>
                <w:b/>
              </w:rPr>
              <w:t>2B</w:t>
            </w:r>
          </w:p>
        </w:tc>
        <w:tc>
          <w:tcPr>
            <w:tcW w:w="4536" w:type="dxa"/>
          </w:tcPr>
          <w:p w:rsidR="006D7066" w:rsidRPr="009E3D72" w:rsidRDefault="006D7066" w:rsidP="00A269F7">
            <w:pPr>
              <w:tabs>
                <w:tab w:val="left" w:pos="885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E3D72">
              <w:rPr>
                <w:b/>
                <w:sz w:val="18"/>
                <w:szCs w:val="18"/>
              </w:rPr>
              <w:t>Más desarrolladas:</w:t>
            </w:r>
          </w:p>
          <w:p w:rsidR="006D7066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Asturias</w:t>
            </w:r>
          </w:p>
          <w:p w:rsidR="006D7066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Ceuta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Galicia</w:t>
            </w:r>
          </w:p>
          <w:p w:rsidR="006D7066" w:rsidRDefault="006D7066" w:rsidP="00A269F7">
            <w:pPr>
              <w:spacing w:line="276" w:lineRule="auto"/>
              <w:ind w:left="318" w:hanging="284"/>
              <w:jc w:val="both"/>
            </w:pPr>
          </w:p>
        </w:tc>
        <w:tc>
          <w:tcPr>
            <w:tcW w:w="1418" w:type="dxa"/>
          </w:tcPr>
          <w:p w:rsidR="006D7066" w:rsidRPr="008367DE" w:rsidRDefault="006D7066" w:rsidP="00A269F7">
            <w:pPr>
              <w:tabs>
                <w:tab w:val="left" w:pos="426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367DE">
              <w:rPr>
                <w:b/>
                <w:sz w:val="18"/>
                <w:szCs w:val="18"/>
              </w:rPr>
              <w:t>19.354.240</w:t>
            </w:r>
          </w:p>
          <w:p w:rsidR="006D7066" w:rsidRPr="008367DE" w:rsidRDefault="006D7066" w:rsidP="00A269F7">
            <w:pPr>
              <w:tabs>
                <w:tab w:val="left" w:pos="426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7066" w:rsidRPr="008367DE" w:rsidRDefault="006D7066" w:rsidP="00A269F7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8367DE">
              <w:rPr>
                <w:b/>
                <w:sz w:val="18"/>
                <w:szCs w:val="18"/>
              </w:rPr>
              <w:t>80 %</w:t>
            </w:r>
          </w:p>
        </w:tc>
      </w:tr>
      <w:tr w:rsidR="006D7066" w:rsidTr="00A269F7">
        <w:tc>
          <w:tcPr>
            <w:tcW w:w="11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b/>
              </w:rPr>
            </w:pPr>
            <w:r w:rsidRPr="009E3D72">
              <w:rPr>
                <w:b/>
              </w:rPr>
              <w:t>2C</w:t>
            </w:r>
          </w:p>
        </w:tc>
        <w:tc>
          <w:tcPr>
            <w:tcW w:w="4536" w:type="dxa"/>
          </w:tcPr>
          <w:p w:rsidR="006D7066" w:rsidRPr="009E3D72" w:rsidRDefault="006D7066" w:rsidP="00A269F7">
            <w:pPr>
              <w:tabs>
                <w:tab w:val="left" w:pos="885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E3D72">
              <w:rPr>
                <w:b/>
                <w:sz w:val="18"/>
                <w:szCs w:val="18"/>
              </w:rPr>
              <w:t>Transición:</w:t>
            </w:r>
          </w:p>
          <w:p w:rsidR="006D7066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Andalucía</w:t>
            </w:r>
          </w:p>
          <w:p w:rsidR="006D7066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Canarias</w:t>
            </w:r>
          </w:p>
          <w:p w:rsidR="006D7066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Castilla- La Mancha</w:t>
            </w:r>
          </w:p>
          <w:p w:rsidR="006D7066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Melilla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Murcia</w:t>
            </w:r>
          </w:p>
          <w:p w:rsidR="006D7066" w:rsidRDefault="006D7066" w:rsidP="00A269F7">
            <w:pPr>
              <w:tabs>
                <w:tab w:val="left" w:pos="885"/>
              </w:tabs>
              <w:spacing w:line="276" w:lineRule="auto"/>
              <w:jc w:val="both"/>
            </w:pPr>
          </w:p>
        </w:tc>
        <w:tc>
          <w:tcPr>
            <w:tcW w:w="1418" w:type="dxa"/>
          </w:tcPr>
          <w:p w:rsidR="006D7066" w:rsidRPr="008367DE" w:rsidRDefault="006D7066" w:rsidP="00A269F7">
            <w:pPr>
              <w:tabs>
                <w:tab w:val="left" w:pos="426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367DE">
              <w:rPr>
                <w:b/>
                <w:sz w:val="18"/>
                <w:szCs w:val="18"/>
              </w:rPr>
              <w:t>126.254.803</w:t>
            </w:r>
          </w:p>
          <w:p w:rsidR="006D7066" w:rsidRPr="008367DE" w:rsidRDefault="006D7066" w:rsidP="00A269F7">
            <w:pPr>
              <w:tabs>
                <w:tab w:val="left" w:pos="426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7066" w:rsidRPr="008367DE" w:rsidRDefault="006D7066" w:rsidP="00A269F7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8367DE">
              <w:rPr>
                <w:b/>
                <w:sz w:val="18"/>
                <w:szCs w:val="18"/>
              </w:rPr>
              <w:t>80 %</w:t>
            </w:r>
          </w:p>
        </w:tc>
      </w:tr>
      <w:tr w:rsidR="006D7066" w:rsidTr="00A269F7">
        <w:tc>
          <w:tcPr>
            <w:tcW w:w="1134" w:type="dxa"/>
            <w:tcBorders>
              <w:top w:val="single" w:sz="4" w:space="0" w:color="A6A6A6"/>
              <w:bottom w:val="single" w:sz="4" w:space="0" w:color="auto"/>
            </w:tcBorders>
            <w:shd w:val="clear" w:color="auto" w:fill="D9D9D9"/>
          </w:tcPr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b/>
              </w:rPr>
            </w:pPr>
            <w:r w:rsidRPr="009E3D72">
              <w:rPr>
                <w:b/>
              </w:rPr>
              <w:t>2D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7066" w:rsidRPr="009E3D72" w:rsidRDefault="006D7066" w:rsidP="00A269F7">
            <w:pPr>
              <w:tabs>
                <w:tab w:val="left" w:pos="885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E3D72">
              <w:rPr>
                <w:b/>
                <w:sz w:val="18"/>
                <w:szCs w:val="18"/>
              </w:rPr>
              <w:t>Menos desarrolladas:</w:t>
            </w:r>
          </w:p>
          <w:p w:rsidR="006D7066" w:rsidRPr="0060325E" w:rsidRDefault="006D7066" w:rsidP="00A269F7">
            <w:pPr>
              <w:numPr>
                <w:ilvl w:val="0"/>
                <w:numId w:val="3"/>
              </w:numPr>
              <w:spacing w:line="276" w:lineRule="auto"/>
              <w:ind w:left="601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Extremadura</w:t>
            </w:r>
          </w:p>
          <w:p w:rsidR="006D7066" w:rsidRDefault="006D7066" w:rsidP="00A269F7">
            <w:pPr>
              <w:tabs>
                <w:tab w:val="left" w:pos="885"/>
              </w:tabs>
              <w:spacing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7066" w:rsidRPr="008367DE" w:rsidRDefault="006D7066" w:rsidP="00A269F7">
            <w:pPr>
              <w:tabs>
                <w:tab w:val="left" w:pos="426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367DE">
              <w:rPr>
                <w:b/>
                <w:sz w:val="18"/>
                <w:szCs w:val="18"/>
              </w:rPr>
              <w:t>18.736.604</w:t>
            </w:r>
          </w:p>
          <w:p w:rsidR="006D7066" w:rsidRPr="008367DE" w:rsidRDefault="006D7066" w:rsidP="00A269F7">
            <w:pPr>
              <w:tabs>
                <w:tab w:val="left" w:pos="426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7066" w:rsidRPr="008367DE" w:rsidRDefault="006D7066" w:rsidP="00A269F7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8367DE">
              <w:rPr>
                <w:b/>
                <w:sz w:val="18"/>
                <w:szCs w:val="18"/>
              </w:rPr>
              <w:t>80 %</w:t>
            </w:r>
          </w:p>
        </w:tc>
      </w:tr>
      <w:tr w:rsidR="006D7066" w:rsidTr="00A269F7">
        <w:trPr>
          <w:trHeight w:val="3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66" w:rsidRPr="00B10347" w:rsidRDefault="006D7066" w:rsidP="00A269F7">
            <w:pPr>
              <w:tabs>
                <w:tab w:val="left" w:pos="885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B10347">
              <w:rPr>
                <w:b/>
                <w:sz w:val="18"/>
                <w:szCs w:val="18"/>
              </w:rPr>
              <w:t>Suma total ayuda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066" w:rsidRPr="008367DE" w:rsidRDefault="006D7066" w:rsidP="00A269F7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67DE">
              <w:rPr>
                <w:b/>
                <w:sz w:val="18"/>
                <w:szCs w:val="18"/>
              </w:rPr>
              <w:t>184.000.000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066" w:rsidRPr="009E3D72" w:rsidRDefault="006D7066" w:rsidP="00A269F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D7066" w:rsidRDefault="006D7066" w:rsidP="006D7066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82197D" w:rsidRPr="0082197D" w:rsidRDefault="0082197D" w:rsidP="006D7066">
      <w:pPr>
        <w:ind w:left="1985"/>
        <w:rPr>
          <w:rFonts w:ascii="Arial Narrow" w:hAnsi="Arial Narrow"/>
          <w:b/>
          <w:noProof/>
          <w:sz w:val="28"/>
          <w:szCs w:val="28"/>
        </w:rPr>
      </w:pPr>
      <w:hyperlink r:id="rId9" w:history="1">
        <w:r w:rsidR="006D7066" w:rsidRPr="0082197D">
          <w:rPr>
            <w:rStyle w:val="Hipervnculo"/>
            <w:rFonts w:ascii="Arial Narrow" w:hAnsi="Arial Narrow"/>
            <w:b/>
            <w:noProof/>
            <w:sz w:val="28"/>
            <w:szCs w:val="28"/>
          </w:rPr>
          <w:t>Convocatoria de las ayudas en el BOE</w:t>
        </w:r>
      </w:hyperlink>
      <w:r w:rsidR="006D7066" w:rsidRPr="0082197D">
        <w:rPr>
          <w:rFonts w:ascii="Arial Narrow" w:hAnsi="Arial Narrow"/>
          <w:b/>
          <w:noProof/>
          <w:sz w:val="28"/>
          <w:szCs w:val="28"/>
        </w:rPr>
        <w:t xml:space="preserve"> </w:t>
      </w:r>
    </w:p>
    <w:p w:rsidR="00AC595A" w:rsidRDefault="00DA19E6">
      <w:bookmarkStart w:id="0" w:name="_GoBack"/>
      <w:bookmarkEnd w:id="0"/>
    </w:p>
    <w:sectPr w:rsidR="00AC595A" w:rsidSect="006D706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991" w:bottom="1701" w:left="346" w:header="284" w:footer="352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E6" w:rsidRDefault="00DA19E6">
      <w:r>
        <w:separator/>
      </w:r>
    </w:p>
  </w:endnote>
  <w:endnote w:type="continuationSeparator" w:id="0">
    <w:p w:rsidR="00DA19E6" w:rsidRDefault="00DA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29" w:rsidRDefault="00DA19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529" w:rsidRDefault="00DA19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9378"/>
      <w:gridCol w:w="160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Pr="009A382B" w:rsidRDefault="00DA19E6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6F0529" w:rsidRDefault="00DA19E6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DA19E6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</w:t>
          </w: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DA19E6">
          <w:pPr>
            <w:spacing w:after="120"/>
            <w:ind w:left="74"/>
          </w:pPr>
        </w:p>
      </w:tc>
    </w:tr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DA19E6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2197D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2197D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DA19E6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</w:rPr>
          </w:pPr>
          <w:r w:rsidRPr="0082197D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 w:rsidRPr="0082197D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Default="00DA19E6"/>
      </w:tc>
    </w:tr>
  </w:tbl>
  <w:p w:rsidR="006F0529" w:rsidRDefault="00DA19E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8953"/>
      <w:gridCol w:w="1678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Default="00DA19E6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Default="00DA19E6" w:rsidP="009A382B">
          <w:pPr>
            <w:jc w:val="center"/>
            <w:rPr>
              <w:rFonts w:ascii="Arial Narrow" w:hAnsi="Arial Narrow"/>
              <w:sz w:val="18"/>
            </w:rPr>
          </w:pPr>
        </w:p>
        <w:p w:rsidR="006F0529" w:rsidRDefault="00DA19E6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DA19E6">
          <w:pPr>
            <w:spacing w:after="120"/>
            <w:ind w:left="74"/>
          </w:pPr>
        </w:p>
      </w:tc>
    </w:tr>
    <w:tr w:rsidR="006F0529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DA19E6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2197D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2197D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Pr="00563534" w:rsidRDefault="00DA19E6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Pr="00563534" w:rsidRDefault="00DA19E6"/>
      </w:tc>
    </w:tr>
  </w:tbl>
  <w:p w:rsidR="006F0529" w:rsidRPr="00563534" w:rsidRDefault="00DA19E6" w:rsidP="009A382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E6" w:rsidRDefault="00DA19E6">
      <w:r>
        <w:separator/>
      </w:r>
    </w:p>
  </w:footnote>
  <w:footnote w:type="continuationSeparator" w:id="0">
    <w:p w:rsidR="00DA19E6" w:rsidRDefault="00DA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6F052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6F0529" w:rsidRDefault="00DA19E6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6F0529" w:rsidRDefault="00DA19E6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DA19E6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DA19E6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DA19E6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DA19E6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6F0529" w:rsidTr="00A0758E">
      <w:trPr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6F0529" w:rsidRDefault="00DA19E6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586323150" r:id="rId2"/>
            </w:object>
          </w:r>
        </w:p>
      </w:tc>
      <w:tc>
        <w:tcPr>
          <w:tcW w:w="7584" w:type="dxa"/>
          <w:vMerge w:val="restart"/>
        </w:tcPr>
        <w:p w:rsidR="006F0529" w:rsidRDefault="00DA19E6">
          <w:pPr>
            <w:spacing w:before="360"/>
            <w:rPr>
              <w:rFonts w:ascii="Garamond" w:hAnsi="Garamond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6F0529" w:rsidRDefault="00DA19E6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</w:rPr>
          </w:pPr>
          <w:r>
            <w:rPr>
              <w:rFonts w:ascii="Gill Sans MT" w:hAnsi="Gill Sans MT"/>
              <w:sz w:val="22"/>
            </w:rPr>
            <w:t xml:space="preserve">DE LA </w:t>
          </w:r>
          <w:r>
            <w:rPr>
              <w:rFonts w:ascii="Gill Sans MT" w:hAnsi="Gill Sans MT"/>
              <w:sz w:val="22"/>
            </w:rPr>
            <w:t>PRESIDENCIA</w:t>
          </w:r>
        </w:p>
        <w:p w:rsidR="006F0529" w:rsidRDefault="00DA19E6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PARA LAS ADMINISTRACIONES TERRITORIALES</w:t>
          </w:r>
        </w:p>
      </w:tc>
      <w:tc>
        <w:tcPr>
          <w:tcW w:w="3473" w:type="dxa"/>
          <w:vAlign w:val="center"/>
        </w:tcPr>
        <w:p w:rsidR="006F0529" w:rsidRDefault="00DA19E6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6F0529" w:rsidRDefault="00DA19E6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DA19E6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DA19E6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DA19E6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DA19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5841" w:rsidRDefault="00DA19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F0529" w:rsidRDefault="00DA19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324B49" w:rsidRDefault="00DA19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324B49" w:rsidRDefault="00DA19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C07"/>
    <w:multiLevelType w:val="hybridMultilevel"/>
    <w:tmpl w:val="2328142C"/>
    <w:lvl w:ilvl="0" w:tplc="BE06A4A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907396"/>
    <w:multiLevelType w:val="hybridMultilevel"/>
    <w:tmpl w:val="361E9EDE"/>
    <w:lvl w:ilvl="0" w:tplc="0C0A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62FB04F9"/>
    <w:multiLevelType w:val="hybridMultilevel"/>
    <w:tmpl w:val="45F88F1A"/>
    <w:lvl w:ilvl="0" w:tplc="0C28A4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69CF79AF"/>
    <w:multiLevelType w:val="hybridMultilevel"/>
    <w:tmpl w:val="58A4E994"/>
    <w:lvl w:ilvl="0" w:tplc="66983D0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66"/>
    <w:rsid w:val="000A6306"/>
    <w:rsid w:val="00116BF7"/>
    <w:rsid w:val="00152A12"/>
    <w:rsid w:val="002A1FE4"/>
    <w:rsid w:val="003F2046"/>
    <w:rsid w:val="004C0D71"/>
    <w:rsid w:val="0064040C"/>
    <w:rsid w:val="006D7066"/>
    <w:rsid w:val="0082197D"/>
    <w:rsid w:val="00D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66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D7066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D7066"/>
    <w:rPr>
      <w:rFonts w:ascii="Arial Narrow" w:eastAsia="Times New Roman" w:hAnsi="Arial Narrow" w:cs="Arial"/>
      <w:b/>
      <w:bCs/>
      <w:color w:val="808080"/>
      <w:sz w:val="96"/>
      <w:szCs w:val="20"/>
      <w:lang w:eastAsia="es-ES"/>
    </w:rPr>
  </w:style>
  <w:style w:type="paragraph" w:styleId="Piedepgina">
    <w:name w:val="footer"/>
    <w:basedOn w:val="Normal"/>
    <w:link w:val="PiedepginaCar"/>
    <w:rsid w:val="006D7066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D7066"/>
    <w:rPr>
      <w:rFonts w:ascii="Courier" w:eastAsia="Times New Roman" w:hAnsi="Courier" w:cs="Arial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7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7066"/>
    <w:rPr>
      <w:rFonts w:ascii="Arial" w:eastAsia="Times New Roman" w:hAnsi="Arial" w:cs="Arial"/>
      <w:sz w:val="24"/>
      <w:szCs w:val="20"/>
      <w:lang w:eastAsia="es-ES"/>
    </w:rPr>
  </w:style>
  <w:style w:type="character" w:styleId="Nmerodepgina">
    <w:name w:val="page number"/>
    <w:basedOn w:val="Fuentedeprrafopredeter"/>
    <w:rsid w:val="006D7066"/>
  </w:style>
  <w:style w:type="character" w:styleId="Hipervnculo">
    <w:name w:val="Hyperlink"/>
    <w:basedOn w:val="Fuentedeprrafopredeter"/>
    <w:rsid w:val="006D70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66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D7066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D7066"/>
    <w:rPr>
      <w:rFonts w:ascii="Arial Narrow" w:eastAsia="Times New Roman" w:hAnsi="Arial Narrow" w:cs="Arial"/>
      <w:b/>
      <w:bCs/>
      <w:color w:val="808080"/>
      <w:sz w:val="96"/>
      <w:szCs w:val="20"/>
      <w:lang w:eastAsia="es-ES"/>
    </w:rPr>
  </w:style>
  <w:style w:type="paragraph" w:styleId="Piedepgina">
    <w:name w:val="footer"/>
    <w:basedOn w:val="Normal"/>
    <w:link w:val="PiedepginaCar"/>
    <w:rsid w:val="006D7066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D7066"/>
    <w:rPr>
      <w:rFonts w:ascii="Courier" w:eastAsia="Times New Roman" w:hAnsi="Courier" w:cs="Arial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7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7066"/>
    <w:rPr>
      <w:rFonts w:ascii="Arial" w:eastAsia="Times New Roman" w:hAnsi="Arial" w:cs="Arial"/>
      <w:sz w:val="24"/>
      <w:szCs w:val="20"/>
      <w:lang w:eastAsia="es-ES"/>
    </w:rPr>
  </w:style>
  <w:style w:type="character" w:styleId="Nmerodepgina">
    <w:name w:val="page number"/>
    <w:basedOn w:val="Fuentedeprrafopredeter"/>
    <w:rsid w:val="006D7066"/>
  </w:style>
  <w:style w:type="character" w:styleId="Hipervnculo">
    <w:name w:val="Hyperlink"/>
    <w:basedOn w:val="Fuentedeprrafopredeter"/>
    <w:rsid w:val="006D70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.mpr.gob.e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18/04/27/pdfs/BOE-B-2018-24142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SEAP.MINHAP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jlfernandez.tostado</dc:creator>
  <cp:lastModifiedBy>jlfernandez.tostado</cp:lastModifiedBy>
  <cp:revision>2</cp:revision>
  <dcterms:created xsi:type="dcterms:W3CDTF">2018-04-27T06:33:00Z</dcterms:created>
  <dcterms:modified xsi:type="dcterms:W3CDTF">2018-04-27T06:33:00Z</dcterms:modified>
</cp:coreProperties>
</file>