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8" w:rsidRPr="003F59FB" w:rsidRDefault="00C01CF1" w:rsidP="00AD02FD">
      <w:pPr>
        <w:pStyle w:val="Piedepgina"/>
        <w:ind w:left="2127"/>
        <w:rPr>
          <w:rFonts w:ascii="Arial Narrow" w:hAnsi="Arial Narrow"/>
          <w:noProof/>
          <w:sz w:val="28"/>
          <w:szCs w:val="28"/>
          <w:u w:val="single"/>
          <w:lang w:val="es-ES"/>
        </w:rPr>
      </w:pPr>
      <w:bookmarkStart w:id="0" w:name="_GoBack"/>
      <w:bookmarkEnd w:id="0"/>
      <w:r w:rsidRPr="00C01CF1">
        <w:rPr>
          <w:rFonts w:ascii="Arial Narrow" w:hAnsi="Arial Narrow"/>
          <w:b/>
          <w:noProof/>
          <w:sz w:val="28"/>
          <w:szCs w:val="28"/>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11.1pt;width:63pt;height:3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1gtQIAALwFAAAOAAAAZHJzL2Uyb0RvYy54bWysVG1vmzAQ/j5p/8Hyd8pLTQKopGpDmCZ1&#10;L1K7H+CACdbAZrYTU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" filled="f" stroked="f">
            <v:textbox style="layout-flow:vertical;mso-layout-flow-alt:bottom-to-top">
              <w:txbxContent>
                <w:p w:rsidR="006A1085" w:rsidRDefault="006A1085"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00C667FE" w:rsidRPr="003F59FB">
        <w:rPr>
          <w:rFonts w:ascii="Arial Narrow" w:hAnsi="Arial Narrow"/>
          <w:noProof/>
          <w:sz w:val="28"/>
          <w:szCs w:val="28"/>
          <w:u w:val="single"/>
          <w:lang w:val="es-ES"/>
        </w:rPr>
        <w:t>Roberto Bermúdez de Castro y Marta Gastón presiden la comisión de seguimiento</w:t>
      </w:r>
      <w:r w:rsidR="00815408" w:rsidRPr="003F59FB">
        <w:rPr>
          <w:rFonts w:ascii="Arial Narrow" w:hAnsi="Arial Narrow"/>
          <w:noProof/>
          <w:sz w:val="28"/>
          <w:szCs w:val="28"/>
          <w:u w:val="single"/>
          <w:lang w:val="es-ES"/>
        </w:rPr>
        <w:t xml:space="preserve"> </w:t>
      </w: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Pr="00815408" w:rsidRDefault="00815408" w:rsidP="00AD02FD">
      <w:pPr>
        <w:pStyle w:val="Piedepgina"/>
        <w:ind w:left="2127"/>
        <w:rPr>
          <w:rFonts w:ascii="Arial Narrow" w:hAnsi="Arial Narrow"/>
          <w:noProof/>
          <w:sz w:val="2"/>
          <w:szCs w:val="2"/>
          <w:u w:val="single"/>
          <w:lang w:val="es-ES"/>
        </w:rPr>
      </w:pPr>
    </w:p>
    <w:p w:rsidR="00C602F4" w:rsidRPr="009F373F" w:rsidRDefault="00C667FE" w:rsidP="00AD02FD">
      <w:pPr>
        <w:pStyle w:val="Piedepgina"/>
        <w:ind w:left="2127"/>
        <w:rPr>
          <w:rFonts w:ascii="Arial Narrow" w:hAnsi="Arial Narrow"/>
          <w:b/>
          <w:noProof/>
          <w:sz w:val="52"/>
          <w:szCs w:val="52"/>
          <w:lang w:val="es-ES"/>
        </w:rPr>
      </w:pPr>
      <w:r w:rsidRPr="009F373F">
        <w:rPr>
          <w:rFonts w:ascii="Arial Narrow" w:hAnsi="Arial Narrow"/>
          <w:b/>
          <w:noProof/>
          <w:sz w:val="52"/>
          <w:szCs w:val="52"/>
          <w:lang w:val="es-ES"/>
        </w:rPr>
        <w:t xml:space="preserve">Aprobados los proyectos </w:t>
      </w:r>
      <w:r w:rsidR="009F373F" w:rsidRPr="009F373F">
        <w:rPr>
          <w:rFonts w:ascii="Arial Narrow" w:hAnsi="Arial Narrow"/>
          <w:b/>
          <w:noProof/>
          <w:sz w:val="52"/>
          <w:szCs w:val="52"/>
          <w:lang w:val="es-ES"/>
        </w:rPr>
        <w:t>del Fondo de Inversiones de Teruel 2017 con cargo al presupuesto de 60 millones de euros</w:t>
      </w:r>
    </w:p>
    <w:p w:rsidR="00C602F4" w:rsidRDefault="00C602F4"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Pr="007E253A" w:rsidRDefault="007E253A" w:rsidP="009A382B">
      <w:pPr>
        <w:ind w:left="2127"/>
        <w:jc w:val="both"/>
        <w:rPr>
          <w:rFonts w:ascii="Arial Narrow" w:hAnsi="Arial Narrow"/>
          <w:b/>
          <w:sz w:val="2"/>
          <w:szCs w:val="2"/>
        </w:rPr>
      </w:pPr>
    </w:p>
    <w:p w:rsidR="00C602F4" w:rsidRPr="00982D0A" w:rsidRDefault="00C667FE" w:rsidP="003F59FB">
      <w:pPr>
        <w:pStyle w:val="Prrafodelista"/>
        <w:numPr>
          <w:ilvl w:val="0"/>
          <w:numId w:val="33"/>
        </w:numPr>
        <w:ind w:left="2410" w:hanging="283"/>
        <w:jc w:val="both"/>
        <w:rPr>
          <w:rFonts w:ascii="Arial Narrow" w:hAnsi="Arial Narrow"/>
          <w:b/>
          <w:sz w:val="28"/>
          <w:szCs w:val="28"/>
        </w:rPr>
      </w:pPr>
      <w:r w:rsidRPr="00982D0A">
        <w:rPr>
          <w:rFonts w:ascii="Arial Narrow" w:hAnsi="Arial Narrow"/>
          <w:b/>
          <w:sz w:val="28"/>
          <w:szCs w:val="28"/>
        </w:rPr>
        <w:t xml:space="preserve">Destacan </w:t>
      </w:r>
      <w:r w:rsidR="003F59FB" w:rsidRPr="00982D0A">
        <w:rPr>
          <w:rFonts w:ascii="Arial Narrow" w:hAnsi="Arial Narrow"/>
          <w:b/>
          <w:sz w:val="28"/>
          <w:szCs w:val="28"/>
        </w:rPr>
        <w:t>8 millones</w:t>
      </w:r>
      <w:r w:rsidRPr="00982D0A">
        <w:rPr>
          <w:rFonts w:ascii="Arial Narrow" w:hAnsi="Arial Narrow"/>
          <w:b/>
          <w:sz w:val="28"/>
          <w:szCs w:val="28"/>
        </w:rPr>
        <w:t xml:space="preserve"> para la Ciudad del Motor de </w:t>
      </w:r>
      <w:proofErr w:type="spellStart"/>
      <w:r w:rsidRPr="00982D0A">
        <w:rPr>
          <w:rFonts w:ascii="Arial Narrow" w:hAnsi="Arial Narrow"/>
          <w:b/>
          <w:sz w:val="28"/>
          <w:szCs w:val="28"/>
        </w:rPr>
        <w:t>Alcañiz</w:t>
      </w:r>
      <w:proofErr w:type="spellEnd"/>
      <w:r w:rsidR="003F59FB" w:rsidRPr="00982D0A">
        <w:rPr>
          <w:rFonts w:ascii="Arial Narrow" w:hAnsi="Arial Narrow"/>
          <w:b/>
          <w:sz w:val="28"/>
          <w:szCs w:val="28"/>
        </w:rPr>
        <w:t xml:space="preserve">, 3,55 millones para el observatorio astrofísico de </w:t>
      </w:r>
      <w:proofErr w:type="spellStart"/>
      <w:r w:rsidR="003F59FB" w:rsidRPr="00982D0A">
        <w:rPr>
          <w:rFonts w:ascii="Arial Narrow" w:hAnsi="Arial Narrow"/>
          <w:b/>
          <w:sz w:val="28"/>
          <w:szCs w:val="28"/>
        </w:rPr>
        <w:t>Javalambr</w:t>
      </w:r>
      <w:r w:rsidR="00F46096">
        <w:rPr>
          <w:rFonts w:ascii="Arial Narrow" w:hAnsi="Arial Narrow"/>
          <w:b/>
          <w:sz w:val="28"/>
          <w:szCs w:val="28"/>
        </w:rPr>
        <w:t>e</w:t>
      </w:r>
      <w:proofErr w:type="spellEnd"/>
      <w:r w:rsidR="003F59FB" w:rsidRPr="00982D0A">
        <w:rPr>
          <w:rFonts w:ascii="Arial Narrow" w:hAnsi="Arial Narrow"/>
          <w:b/>
          <w:sz w:val="28"/>
          <w:szCs w:val="28"/>
        </w:rPr>
        <w:t xml:space="preserve">, 7,15 millones destinados a infraestructuras municipales, </w:t>
      </w:r>
      <w:r w:rsidR="00F46096">
        <w:rPr>
          <w:rFonts w:ascii="Arial Narrow" w:hAnsi="Arial Narrow"/>
          <w:b/>
          <w:sz w:val="28"/>
          <w:szCs w:val="28"/>
        </w:rPr>
        <w:t>6,16</w:t>
      </w:r>
      <w:r w:rsidR="003F59FB" w:rsidRPr="00982D0A">
        <w:rPr>
          <w:rFonts w:ascii="Arial Narrow" w:hAnsi="Arial Narrow"/>
          <w:b/>
          <w:sz w:val="28"/>
          <w:szCs w:val="28"/>
        </w:rPr>
        <w:t xml:space="preserve"> millones para restauración del patrimonio arquitectónico</w:t>
      </w:r>
      <w:r w:rsidR="00F46096">
        <w:rPr>
          <w:rFonts w:ascii="Arial Narrow" w:hAnsi="Arial Narrow"/>
          <w:b/>
          <w:sz w:val="28"/>
          <w:szCs w:val="28"/>
        </w:rPr>
        <w:t xml:space="preserve"> y 2 millones para reindustrialización de municipios mineros</w:t>
      </w:r>
      <w:r w:rsidR="003F59FB" w:rsidRPr="00982D0A">
        <w:rPr>
          <w:rFonts w:ascii="Arial Narrow" w:hAnsi="Arial Narrow"/>
          <w:b/>
          <w:sz w:val="28"/>
          <w:szCs w:val="28"/>
        </w:rPr>
        <w:t xml:space="preserve"> </w:t>
      </w:r>
    </w:p>
    <w:p w:rsidR="004C3859" w:rsidRPr="00982D0A" w:rsidRDefault="004C3859" w:rsidP="009A382B">
      <w:pPr>
        <w:ind w:left="2127"/>
        <w:jc w:val="both"/>
        <w:rPr>
          <w:rFonts w:ascii="Arial Narrow" w:hAnsi="Arial Narrow"/>
          <w:b/>
          <w:sz w:val="28"/>
          <w:szCs w:val="28"/>
        </w:rPr>
      </w:pPr>
    </w:p>
    <w:p w:rsidR="009F373F" w:rsidRDefault="009F373F" w:rsidP="009A382B">
      <w:pPr>
        <w:ind w:left="2127"/>
        <w:jc w:val="both"/>
        <w:rPr>
          <w:rFonts w:ascii="Arial Narrow" w:hAnsi="Arial Narrow"/>
          <w:b/>
          <w:sz w:val="2"/>
          <w:szCs w:val="2"/>
        </w:rPr>
      </w:pPr>
    </w:p>
    <w:p w:rsidR="009F373F" w:rsidRDefault="009F373F"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F46096" w:rsidRDefault="00F46096" w:rsidP="009A382B">
      <w:pPr>
        <w:ind w:left="2127"/>
        <w:jc w:val="both"/>
        <w:rPr>
          <w:rFonts w:ascii="Arial Narrow" w:hAnsi="Arial Narrow"/>
          <w:b/>
          <w:sz w:val="2"/>
          <w:szCs w:val="2"/>
        </w:rPr>
      </w:pPr>
    </w:p>
    <w:p w:rsidR="00F46096" w:rsidRDefault="00F46096"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9103C6" w:rsidRPr="009103C6" w:rsidRDefault="009103C6" w:rsidP="009A382B">
      <w:pPr>
        <w:ind w:left="2127"/>
        <w:jc w:val="both"/>
        <w:rPr>
          <w:rFonts w:ascii="Arial Narrow" w:hAnsi="Arial Narrow"/>
          <w:b/>
          <w:sz w:val="2"/>
          <w:szCs w:val="2"/>
        </w:rPr>
      </w:pPr>
    </w:p>
    <w:p w:rsidR="00C602F4" w:rsidRDefault="00C667FE" w:rsidP="00C602F4">
      <w:pPr>
        <w:ind w:left="2127"/>
        <w:jc w:val="both"/>
        <w:rPr>
          <w:rFonts w:ascii="Arial Narrow" w:hAnsi="Arial Narrow"/>
          <w:color w:val="000000" w:themeColor="text1"/>
          <w:sz w:val="28"/>
          <w:szCs w:val="28"/>
        </w:rPr>
      </w:pPr>
      <w:r>
        <w:rPr>
          <w:rFonts w:ascii="Arial Narrow" w:hAnsi="Arial Narrow"/>
          <w:b/>
          <w:color w:val="000000" w:themeColor="text1"/>
          <w:sz w:val="28"/>
          <w:szCs w:val="28"/>
        </w:rPr>
        <w:t>Zaragoza</w:t>
      </w:r>
      <w:r w:rsidR="00AD02FD">
        <w:rPr>
          <w:rFonts w:ascii="Arial Narrow" w:hAnsi="Arial Narrow"/>
          <w:b/>
          <w:color w:val="000000" w:themeColor="text1"/>
          <w:sz w:val="28"/>
          <w:szCs w:val="28"/>
        </w:rPr>
        <w:t xml:space="preserve">, </w:t>
      </w:r>
      <w:r>
        <w:rPr>
          <w:rFonts w:ascii="Arial Narrow" w:hAnsi="Arial Narrow"/>
          <w:b/>
          <w:color w:val="000000" w:themeColor="text1"/>
          <w:sz w:val="28"/>
          <w:szCs w:val="28"/>
        </w:rPr>
        <w:t>24 de octubre</w:t>
      </w:r>
      <w:r w:rsidR="00D57CB9" w:rsidRPr="00D27080">
        <w:rPr>
          <w:rFonts w:ascii="Arial Narrow" w:hAnsi="Arial Narrow"/>
          <w:b/>
          <w:color w:val="000000" w:themeColor="text1"/>
          <w:sz w:val="28"/>
          <w:szCs w:val="28"/>
        </w:rPr>
        <w:t xml:space="preserve"> de 2017</w:t>
      </w:r>
      <w:r w:rsidR="00D57CB9" w:rsidRPr="00D27080">
        <w:rPr>
          <w:rFonts w:ascii="Arial Narrow" w:hAnsi="Arial Narrow"/>
          <w:color w:val="000000" w:themeColor="text1"/>
          <w:sz w:val="28"/>
          <w:szCs w:val="28"/>
        </w:rPr>
        <w:t xml:space="preserve">.- </w:t>
      </w:r>
      <w:r>
        <w:rPr>
          <w:rFonts w:ascii="Arial Narrow" w:hAnsi="Arial Narrow"/>
          <w:color w:val="000000" w:themeColor="text1"/>
          <w:sz w:val="28"/>
          <w:szCs w:val="28"/>
        </w:rPr>
        <w:t>El secretario de Estado para las Administraciones Territoriales, Roberto Bermúdez de Castro, ha presidido junto a la consejera de Economía, Industria y Empleo del Gobierno de Aragón, Marta Gastón, la reunión de la comisión de seguimiento del Fondo de Inversiones de Teruel (FITE) 2017, que ha aprobado los proyectos a realizar con el presupuesto de 60 millones de euros, de los que aportan 30 millones el Gobierno de España y 30 millones la Comunidad Autónoma.</w:t>
      </w:r>
    </w:p>
    <w:p w:rsidR="00C667FE" w:rsidRDefault="00C667FE" w:rsidP="00C602F4">
      <w:pPr>
        <w:ind w:left="2127"/>
        <w:jc w:val="both"/>
        <w:rPr>
          <w:rFonts w:ascii="Arial Narrow" w:hAnsi="Arial Narrow"/>
          <w:color w:val="000000" w:themeColor="text1"/>
          <w:sz w:val="28"/>
          <w:szCs w:val="28"/>
        </w:rPr>
      </w:pPr>
    </w:p>
    <w:p w:rsidR="00C667FE" w:rsidRDefault="00C667FE" w:rsidP="00C602F4">
      <w:pPr>
        <w:ind w:left="2127"/>
        <w:jc w:val="both"/>
        <w:rPr>
          <w:rFonts w:ascii="Arial Narrow" w:hAnsi="Arial Narrow"/>
          <w:color w:val="000000" w:themeColor="text1"/>
          <w:sz w:val="28"/>
          <w:szCs w:val="28"/>
        </w:rPr>
      </w:pPr>
      <w:r>
        <w:rPr>
          <w:rFonts w:ascii="Arial Narrow" w:hAnsi="Arial Narrow"/>
          <w:color w:val="000000" w:themeColor="text1"/>
          <w:sz w:val="28"/>
          <w:szCs w:val="28"/>
        </w:rPr>
        <w:t xml:space="preserve">La comisión de seguimiento del FITE ha aprobado también el protocolo de su funcionamiento, ha creado una subcomisión y ha hecho balance de </w:t>
      </w:r>
      <w:r w:rsidR="00A95620">
        <w:rPr>
          <w:rFonts w:ascii="Arial Narrow" w:hAnsi="Arial Narrow"/>
          <w:color w:val="000000" w:themeColor="text1"/>
          <w:sz w:val="28"/>
          <w:szCs w:val="28"/>
        </w:rPr>
        <w:t>lo realizado a través del FITE hasta 2016.</w:t>
      </w:r>
    </w:p>
    <w:p w:rsidR="003F59FB" w:rsidRDefault="003F59FB" w:rsidP="00C602F4">
      <w:pPr>
        <w:ind w:left="2127"/>
        <w:jc w:val="both"/>
        <w:rPr>
          <w:rFonts w:ascii="Arial Narrow" w:hAnsi="Arial Narrow"/>
          <w:color w:val="000000" w:themeColor="text1"/>
          <w:sz w:val="28"/>
          <w:szCs w:val="28"/>
        </w:rPr>
      </w:pPr>
    </w:p>
    <w:p w:rsidR="003F59FB" w:rsidRDefault="003F59FB" w:rsidP="00C602F4">
      <w:pPr>
        <w:ind w:left="2127"/>
        <w:jc w:val="both"/>
        <w:rPr>
          <w:rFonts w:ascii="Arial Narrow" w:hAnsi="Arial Narrow"/>
          <w:color w:val="000000" w:themeColor="text1"/>
          <w:sz w:val="28"/>
          <w:szCs w:val="28"/>
        </w:rPr>
      </w:pPr>
      <w:r>
        <w:rPr>
          <w:rFonts w:ascii="Arial Narrow" w:hAnsi="Arial Narrow"/>
          <w:color w:val="000000" w:themeColor="text1"/>
          <w:sz w:val="28"/>
          <w:szCs w:val="28"/>
        </w:rPr>
        <w:t>La comisi</w:t>
      </w:r>
      <w:r w:rsidR="00A95620">
        <w:rPr>
          <w:rFonts w:ascii="Arial Narrow" w:hAnsi="Arial Narrow"/>
          <w:color w:val="000000" w:themeColor="text1"/>
          <w:sz w:val="28"/>
          <w:szCs w:val="28"/>
        </w:rPr>
        <w:t xml:space="preserve">ón queda constituida </w:t>
      </w:r>
      <w:r w:rsidR="00DD6463">
        <w:rPr>
          <w:rFonts w:ascii="Arial Narrow" w:hAnsi="Arial Narrow"/>
          <w:color w:val="000000" w:themeColor="text1"/>
          <w:sz w:val="28"/>
          <w:szCs w:val="28"/>
        </w:rPr>
        <w:t>e integrada por diez miembros, cinco por la Administración General del Estado y cinco por la Comunidad Autónoma de Aragón.</w:t>
      </w:r>
      <w:r w:rsidR="009F373F">
        <w:rPr>
          <w:rFonts w:ascii="Arial Narrow" w:hAnsi="Arial Narrow"/>
          <w:color w:val="000000" w:themeColor="text1"/>
          <w:sz w:val="28"/>
          <w:szCs w:val="28"/>
        </w:rPr>
        <w:t xml:space="preserve"> </w:t>
      </w:r>
    </w:p>
    <w:p w:rsidR="009F373F" w:rsidRDefault="009F373F" w:rsidP="00C602F4">
      <w:pPr>
        <w:ind w:left="2127"/>
        <w:jc w:val="both"/>
        <w:rPr>
          <w:rFonts w:ascii="Arial Narrow" w:hAnsi="Arial Narrow"/>
          <w:color w:val="000000" w:themeColor="text1"/>
          <w:sz w:val="28"/>
          <w:szCs w:val="28"/>
        </w:rPr>
      </w:pPr>
    </w:p>
    <w:p w:rsidR="00DD6463" w:rsidRDefault="009F373F" w:rsidP="00C602F4">
      <w:pPr>
        <w:ind w:left="2127"/>
        <w:jc w:val="both"/>
        <w:rPr>
          <w:rFonts w:ascii="Arial Narrow" w:hAnsi="Arial Narrow"/>
          <w:color w:val="000000" w:themeColor="text1"/>
          <w:sz w:val="28"/>
          <w:szCs w:val="28"/>
        </w:rPr>
      </w:pPr>
      <w:r>
        <w:rPr>
          <w:rFonts w:ascii="Arial Narrow" w:hAnsi="Arial Narrow"/>
          <w:color w:val="000000" w:themeColor="text1"/>
          <w:sz w:val="28"/>
          <w:szCs w:val="28"/>
        </w:rPr>
        <w:t>Los representantes de la Administración General del Estado son</w:t>
      </w:r>
      <w:r w:rsidR="003F59FB">
        <w:rPr>
          <w:rFonts w:ascii="Arial Narrow" w:hAnsi="Arial Narrow"/>
          <w:color w:val="000000" w:themeColor="text1"/>
          <w:sz w:val="28"/>
          <w:szCs w:val="28"/>
        </w:rPr>
        <w:t xml:space="preserve">: </w:t>
      </w:r>
      <w:r w:rsidR="00DD6463">
        <w:rPr>
          <w:rFonts w:ascii="Arial Narrow" w:hAnsi="Arial Narrow"/>
          <w:color w:val="000000" w:themeColor="text1"/>
          <w:sz w:val="28"/>
          <w:szCs w:val="28"/>
        </w:rPr>
        <w:t xml:space="preserve">el secretario de Estado para las Administraciones Territoriales, que preside la Comisión, el director general de Relaciones con las Comunidades Autónomas y Entes Locales, Enrique </w:t>
      </w:r>
      <w:proofErr w:type="spellStart"/>
      <w:r w:rsidR="00DD6463">
        <w:rPr>
          <w:rFonts w:ascii="Arial Narrow" w:hAnsi="Arial Narrow"/>
          <w:color w:val="000000" w:themeColor="text1"/>
          <w:sz w:val="28"/>
          <w:szCs w:val="28"/>
        </w:rPr>
        <w:t>Lasso</w:t>
      </w:r>
      <w:proofErr w:type="spellEnd"/>
      <w:r w:rsidR="00DD6463">
        <w:rPr>
          <w:rFonts w:ascii="Arial Narrow" w:hAnsi="Arial Narrow"/>
          <w:color w:val="000000" w:themeColor="text1"/>
          <w:sz w:val="28"/>
          <w:szCs w:val="28"/>
        </w:rPr>
        <w:t xml:space="preserve"> de la Vega, que es el secretario de la Comisión, y tres miembros más, </w:t>
      </w:r>
      <w:r>
        <w:rPr>
          <w:rFonts w:ascii="Arial Narrow" w:hAnsi="Arial Narrow"/>
          <w:color w:val="000000" w:themeColor="text1"/>
          <w:sz w:val="28"/>
          <w:szCs w:val="28"/>
        </w:rPr>
        <w:t xml:space="preserve">el </w:t>
      </w:r>
      <w:r w:rsidR="003F59FB">
        <w:rPr>
          <w:rFonts w:ascii="Arial Narrow" w:hAnsi="Arial Narrow"/>
          <w:color w:val="000000" w:themeColor="text1"/>
          <w:sz w:val="28"/>
          <w:szCs w:val="28"/>
        </w:rPr>
        <w:t>subdirector general de Cooperación Local, Guillermo Fraga, el delegado del Gobierno en Aragón, Gustavo Alcalde, y el subdelegado del Gobierno en Teruel, José María Valero.</w:t>
      </w:r>
      <w:r>
        <w:rPr>
          <w:rFonts w:ascii="Arial Narrow" w:hAnsi="Arial Narrow"/>
          <w:color w:val="000000" w:themeColor="text1"/>
          <w:sz w:val="28"/>
          <w:szCs w:val="28"/>
        </w:rPr>
        <w:t xml:space="preserve"> </w:t>
      </w:r>
    </w:p>
    <w:p w:rsidR="00F46096" w:rsidRDefault="00F46096" w:rsidP="00C602F4">
      <w:pPr>
        <w:ind w:left="2127"/>
        <w:jc w:val="both"/>
        <w:rPr>
          <w:rFonts w:ascii="Arial Narrow" w:hAnsi="Arial Narrow"/>
          <w:color w:val="000000" w:themeColor="text1"/>
          <w:sz w:val="28"/>
          <w:szCs w:val="28"/>
        </w:rPr>
      </w:pPr>
    </w:p>
    <w:p w:rsidR="00E112C9" w:rsidRDefault="00E112C9" w:rsidP="00C602F4">
      <w:pPr>
        <w:ind w:left="2127"/>
        <w:jc w:val="both"/>
        <w:rPr>
          <w:rFonts w:ascii="Arial Narrow" w:hAnsi="Arial Narrow"/>
          <w:color w:val="000000" w:themeColor="text1"/>
          <w:sz w:val="28"/>
          <w:szCs w:val="28"/>
        </w:rPr>
      </w:pPr>
    </w:p>
    <w:p w:rsidR="00E112C9" w:rsidRDefault="00E112C9" w:rsidP="00C602F4">
      <w:pPr>
        <w:ind w:left="2127"/>
        <w:jc w:val="both"/>
        <w:rPr>
          <w:rFonts w:ascii="Arial Narrow" w:hAnsi="Arial Narrow"/>
          <w:color w:val="000000" w:themeColor="text1"/>
          <w:sz w:val="28"/>
          <w:szCs w:val="28"/>
        </w:rPr>
      </w:pPr>
    </w:p>
    <w:p w:rsidR="00982D0A" w:rsidRPr="00DD6463" w:rsidRDefault="00DD6463" w:rsidP="00C602F4">
      <w:pPr>
        <w:ind w:left="2127"/>
        <w:jc w:val="both"/>
        <w:rPr>
          <w:rFonts w:ascii="Arial Narrow" w:hAnsi="Arial Narrow"/>
          <w:sz w:val="28"/>
          <w:szCs w:val="28"/>
        </w:rPr>
      </w:pPr>
      <w:r w:rsidRPr="00DD6463">
        <w:rPr>
          <w:rFonts w:ascii="Arial Narrow" w:hAnsi="Arial Narrow"/>
          <w:color w:val="000000" w:themeColor="text1"/>
          <w:sz w:val="28"/>
          <w:szCs w:val="28"/>
        </w:rPr>
        <w:t>L</w:t>
      </w:r>
      <w:r w:rsidR="003F59FB" w:rsidRPr="00DD6463">
        <w:rPr>
          <w:rFonts w:ascii="Arial Narrow" w:hAnsi="Arial Narrow"/>
          <w:color w:val="000000" w:themeColor="text1"/>
          <w:sz w:val="28"/>
          <w:szCs w:val="28"/>
        </w:rPr>
        <w:t xml:space="preserve">os </w:t>
      </w:r>
      <w:r w:rsidRPr="00DD6463">
        <w:rPr>
          <w:rFonts w:ascii="Arial Narrow" w:hAnsi="Arial Narrow"/>
          <w:color w:val="000000" w:themeColor="text1"/>
          <w:sz w:val="28"/>
          <w:szCs w:val="28"/>
        </w:rPr>
        <w:t xml:space="preserve">cinco </w:t>
      </w:r>
      <w:r w:rsidR="003F59FB" w:rsidRPr="00DD6463">
        <w:rPr>
          <w:rFonts w:ascii="Arial Narrow" w:hAnsi="Arial Narrow"/>
          <w:color w:val="000000" w:themeColor="text1"/>
          <w:sz w:val="28"/>
          <w:szCs w:val="28"/>
        </w:rPr>
        <w:t xml:space="preserve">representantes de la Comunidad Autónoma son: </w:t>
      </w:r>
      <w:r w:rsidR="00A95620" w:rsidRPr="00DD6463">
        <w:rPr>
          <w:rFonts w:ascii="Arial Narrow" w:hAnsi="Arial Narrow"/>
          <w:color w:val="000000" w:themeColor="text1"/>
          <w:sz w:val="28"/>
          <w:szCs w:val="28"/>
        </w:rPr>
        <w:t xml:space="preserve">la </w:t>
      </w:r>
      <w:r w:rsidR="009F373F" w:rsidRPr="00DD6463">
        <w:rPr>
          <w:rFonts w:ascii="Arial Narrow" w:hAnsi="Arial Narrow"/>
          <w:color w:val="000000" w:themeColor="text1"/>
          <w:sz w:val="28"/>
          <w:szCs w:val="28"/>
        </w:rPr>
        <w:t>consejera de Economía, Industria y Empleo, Marta Gastón</w:t>
      </w:r>
      <w:r>
        <w:rPr>
          <w:rFonts w:ascii="Arial Narrow" w:hAnsi="Arial Narrow"/>
          <w:color w:val="000000" w:themeColor="text1"/>
          <w:sz w:val="28"/>
          <w:szCs w:val="28"/>
        </w:rPr>
        <w:t>;</w:t>
      </w:r>
      <w:r w:rsidR="009F373F" w:rsidRPr="00DD6463">
        <w:rPr>
          <w:rFonts w:ascii="Arial Narrow" w:hAnsi="Arial Narrow"/>
          <w:color w:val="000000" w:themeColor="text1"/>
          <w:sz w:val="28"/>
          <w:szCs w:val="28"/>
        </w:rPr>
        <w:t xml:space="preserve"> </w:t>
      </w:r>
      <w:r w:rsidRPr="00DD6463">
        <w:rPr>
          <w:rFonts w:ascii="Arial Narrow" w:hAnsi="Arial Narrow"/>
          <w:color w:val="000000" w:themeColor="text1"/>
          <w:sz w:val="28"/>
          <w:szCs w:val="28"/>
        </w:rPr>
        <w:t>el c</w:t>
      </w:r>
      <w:r w:rsidRPr="00DD6463">
        <w:rPr>
          <w:rFonts w:ascii="Arial Narrow" w:hAnsi="Arial Narrow"/>
          <w:sz w:val="28"/>
          <w:szCs w:val="28"/>
        </w:rPr>
        <w:t>onsejero de Vertebración del Territorio, Movilidad y Vivienda, José Luis Soro</w:t>
      </w:r>
      <w:r>
        <w:rPr>
          <w:rFonts w:ascii="Arial Narrow" w:hAnsi="Arial Narrow"/>
          <w:sz w:val="28"/>
          <w:szCs w:val="28"/>
        </w:rPr>
        <w:t>;</w:t>
      </w:r>
      <w:r w:rsidRPr="00DD6463">
        <w:rPr>
          <w:rFonts w:ascii="Arial Narrow" w:hAnsi="Arial Narrow"/>
          <w:color w:val="000000" w:themeColor="text1"/>
          <w:sz w:val="28"/>
          <w:szCs w:val="28"/>
        </w:rPr>
        <w:t xml:space="preserve"> </w:t>
      </w:r>
      <w:r w:rsidR="00A95620" w:rsidRPr="00DD6463">
        <w:rPr>
          <w:rFonts w:ascii="Arial Narrow" w:hAnsi="Arial Narrow"/>
          <w:color w:val="000000" w:themeColor="text1"/>
          <w:sz w:val="28"/>
          <w:szCs w:val="28"/>
        </w:rPr>
        <w:t xml:space="preserve">el </w:t>
      </w:r>
      <w:r w:rsidR="009F373F" w:rsidRPr="00DD6463">
        <w:rPr>
          <w:rFonts w:ascii="Arial Narrow" w:hAnsi="Arial Narrow"/>
          <w:color w:val="000000" w:themeColor="text1"/>
          <w:sz w:val="28"/>
          <w:szCs w:val="28"/>
        </w:rPr>
        <w:t>secretario general técnico de Economía, Industria y Empleo, Carlos Soria</w:t>
      </w:r>
      <w:r>
        <w:rPr>
          <w:rFonts w:ascii="Arial Narrow" w:hAnsi="Arial Narrow"/>
          <w:color w:val="000000" w:themeColor="text1"/>
          <w:sz w:val="28"/>
          <w:szCs w:val="28"/>
        </w:rPr>
        <w:t>;</w:t>
      </w:r>
      <w:r w:rsidR="009F373F" w:rsidRPr="00DD6463">
        <w:rPr>
          <w:rFonts w:ascii="Arial Narrow" w:hAnsi="Arial Narrow"/>
          <w:color w:val="000000" w:themeColor="text1"/>
          <w:sz w:val="28"/>
          <w:szCs w:val="28"/>
        </w:rPr>
        <w:t xml:space="preserve"> el director general de </w:t>
      </w:r>
      <w:r w:rsidRPr="00DD6463">
        <w:rPr>
          <w:rFonts w:ascii="Arial Narrow" w:hAnsi="Arial Narrow"/>
          <w:color w:val="000000" w:themeColor="text1"/>
          <w:sz w:val="28"/>
          <w:szCs w:val="28"/>
        </w:rPr>
        <w:t xml:space="preserve">Economía, Luis Fernando </w:t>
      </w:r>
      <w:proofErr w:type="spellStart"/>
      <w:r w:rsidRPr="00DD6463">
        <w:rPr>
          <w:rFonts w:ascii="Arial Narrow" w:hAnsi="Arial Narrow"/>
          <w:color w:val="000000" w:themeColor="text1"/>
          <w:sz w:val="28"/>
          <w:szCs w:val="28"/>
        </w:rPr>
        <w:t>Lanaspa</w:t>
      </w:r>
      <w:proofErr w:type="spellEnd"/>
      <w:r>
        <w:rPr>
          <w:rFonts w:ascii="Arial Narrow" w:hAnsi="Arial Narrow"/>
          <w:color w:val="000000" w:themeColor="text1"/>
          <w:sz w:val="28"/>
          <w:szCs w:val="28"/>
        </w:rPr>
        <w:t>;</w:t>
      </w:r>
      <w:r w:rsidRPr="00DD6463">
        <w:rPr>
          <w:rFonts w:ascii="Arial Narrow" w:hAnsi="Arial Narrow"/>
          <w:sz w:val="28"/>
          <w:szCs w:val="28"/>
        </w:rPr>
        <w:t xml:space="preserve"> y el delegado territorial de la Diputación General de Aragón en Teruel, Antonio Ernesto </w:t>
      </w:r>
      <w:proofErr w:type="spellStart"/>
      <w:r w:rsidRPr="00DD6463">
        <w:rPr>
          <w:rFonts w:ascii="Arial Narrow" w:hAnsi="Arial Narrow"/>
          <w:sz w:val="28"/>
          <w:szCs w:val="28"/>
        </w:rPr>
        <w:t>Arrufat</w:t>
      </w:r>
      <w:proofErr w:type="spellEnd"/>
      <w:r w:rsidRPr="00DD6463">
        <w:rPr>
          <w:rFonts w:ascii="Arial Narrow" w:hAnsi="Arial Narrow"/>
          <w:sz w:val="28"/>
          <w:szCs w:val="28"/>
        </w:rPr>
        <w:t>.</w:t>
      </w:r>
    </w:p>
    <w:p w:rsidR="00DD6463" w:rsidRDefault="00DD6463" w:rsidP="00C602F4">
      <w:pPr>
        <w:ind w:left="2127"/>
        <w:jc w:val="both"/>
        <w:rPr>
          <w:rFonts w:ascii="Arial Narrow" w:hAnsi="Arial Narrow"/>
          <w:b/>
          <w:color w:val="000000" w:themeColor="text1"/>
          <w:sz w:val="28"/>
          <w:szCs w:val="28"/>
          <w:u w:val="single"/>
        </w:rPr>
      </w:pPr>
    </w:p>
    <w:p w:rsidR="00C602F4" w:rsidRDefault="009F373F" w:rsidP="00C602F4">
      <w:pPr>
        <w:ind w:left="2127"/>
        <w:jc w:val="both"/>
        <w:rPr>
          <w:rFonts w:ascii="Arial Narrow" w:hAnsi="Arial Narrow"/>
          <w:b/>
          <w:color w:val="000000" w:themeColor="text1"/>
          <w:sz w:val="28"/>
          <w:szCs w:val="28"/>
          <w:u w:val="single"/>
        </w:rPr>
      </w:pPr>
      <w:r w:rsidRPr="0066361C">
        <w:rPr>
          <w:rFonts w:ascii="Arial Narrow" w:hAnsi="Arial Narrow"/>
          <w:b/>
          <w:color w:val="000000" w:themeColor="text1"/>
          <w:sz w:val="28"/>
          <w:szCs w:val="28"/>
          <w:u w:val="single"/>
        </w:rPr>
        <w:t xml:space="preserve">Proyectos aprobados </w:t>
      </w:r>
      <w:r w:rsidR="0066361C" w:rsidRPr="0066361C">
        <w:rPr>
          <w:rFonts w:ascii="Arial Narrow" w:hAnsi="Arial Narrow"/>
          <w:b/>
          <w:color w:val="000000" w:themeColor="text1"/>
          <w:sz w:val="28"/>
          <w:szCs w:val="28"/>
          <w:u w:val="single"/>
        </w:rPr>
        <w:t>FITE 2017</w:t>
      </w:r>
    </w:p>
    <w:p w:rsidR="0066361C" w:rsidRDefault="0066361C" w:rsidP="00C602F4">
      <w:pPr>
        <w:ind w:left="2127"/>
        <w:jc w:val="both"/>
        <w:rPr>
          <w:rFonts w:ascii="Arial Narrow" w:hAnsi="Arial Narrow"/>
          <w:b/>
          <w:color w:val="000000" w:themeColor="text1"/>
          <w:sz w:val="28"/>
          <w:szCs w:val="28"/>
          <w:u w:val="single"/>
        </w:rPr>
      </w:pPr>
    </w:p>
    <w:p w:rsidR="00BE3966" w:rsidRPr="00BE3966" w:rsidRDefault="0066361C" w:rsidP="00C602F4">
      <w:pPr>
        <w:ind w:left="2127"/>
        <w:jc w:val="both"/>
        <w:rPr>
          <w:rFonts w:ascii="Arial Narrow" w:hAnsi="Arial Narrow"/>
          <w:color w:val="000000" w:themeColor="text1"/>
          <w:sz w:val="28"/>
          <w:szCs w:val="28"/>
        </w:rPr>
      </w:pPr>
      <w:r w:rsidRPr="00BE3966">
        <w:rPr>
          <w:rFonts w:ascii="Arial Narrow" w:hAnsi="Arial Narrow"/>
          <w:color w:val="000000" w:themeColor="text1"/>
          <w:sz w:val="28"/>
          <w:szCs w:val="28"/>
        </w:rPr>
        <w:t xml:space="preserve">La comisión de seguimiento ha aprobado los proyectos del FITE 2017, con cargo al presupuesto de 60 millones de euros, con el siguiente reparto por </w:t>
      </w:r>
      <w:r w:rsidR="005F4ADA">
        <w:rPr>
          <w:rFonts w:ascii="Arial Narrow" w:hAnsi="Arial Narrow"/>
          <w:color w:val="000000" w:themeColor="text1"/>
          <w:sz w:val="28"/>
          <w:szCs w:val="28"/>
        </w:rPr>
        <w:t>líneas de actuación:</w:t>
      </w:r>
    </w:p>
    <w:p w:rsidR="00CC6071" w:rsidRDefault="00CC6071" w:rsidP="00CC6071">
      <w:pPr>
        <w:pStyle w:val="Prrafodelista"/>
        <w:ind w:left="2847"/>
        <w:jc w:val="both"/>
        <w:rPr>
          <w:rFonts w:ascii="Arial Narrow" w:hAnsi="Arial Narrow"/>
          <w:color w:val="000000" w:themeColor="text1"/>
          <w:sz w:val="22"/>
          <w:szCs w:val="22"/>
        </w:rPr>
      </w:pPr>
    </w:p>
    <w:tbl>
      <w:tblPr>
        <w:tblStyle w:val="Tablaconcuadrcula"/>
        <w:tblW w:w="0" w:type="auto"/>
        <w:tblInd w:w="2235" w:type="dxa"/>
        <w:tblLook w:val="04A0"/>
      </w:tblPr>
      <w:tblGrid>
        <w:gridCol w:w="7229"/>
        <w:gridCol w:w="1605"/>
      </w:tblGrid>
      <w:tr w:rsidR="00CC6071" w:rsidTr="005F4ADA">
        <w:tc>
          <w:tcPr>
            <w:tcW w:w="7229" w:type="dxa"/>
            <w:shd w:val="clear" w:color="auto" w:fill="BFBFBF" w:themeFill="background1" w:themeFillShade="BF"/>
          </w:tcPr>
          <w:p w:rsidR="00CC6071" w:rsidRPr="00BE3966" w:rsidRDefault="00CC6071" w:rsidP="00CC6071">
            <w:pPr>
              <w:pStyle w:val="Prrafodelista"/>
              <w:ind w:left="0"/>
              <w:jc w:val="both"/>
              <w:rPr>
                <w:rFonts w:ascii="Arial Narrow" w:hAnsi="Arial Narrow"/>
                <w:color w:val="000000" w:themeColor="text1"/>
                <w:sz w:val="22"/>
                <w:szCs w:val="22"/>
              </w:rPr>
            </w:pPr>
            <w:r>
              <w:rPr>
                <w:rFonts w:ascii="Arial Narrow" w:hAnsi="Arial Narrow"/>
                <w:color w:val="000000" w:themeColor="text1"/>
                <w:sz w:val="22"/>
                <w:szCs w:val="22"/>
              </w:rPr>
              <w:t>Departamento y entidades responsables</w:t>
            </w:r>
          </w:p>
        </w:tc>
        <w:tc>
          <w:tcPr>
            <w:tcW w:w="1605" w:type="dxa"/>
            <w:shd w:val="clear" w:color="auto" w:fill="BFBFBF" w:themeFill="background1" w:themeFillShade="BF"/>
          </w:tcPr>
          <w:p w:rsidR="00CC6071" w:rsidRPr="00BE3966" w:rsidRDefault="00CC6071"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Euros</w:t>
            </w:r>
          </w:p>
        </w:tc>
      </w:tr>
      <w:tr w:rsidR="00CC6071" w:rsidTr="005F4ADA">
        <w:tc>
          <w:tcPr>
            <w:tcW w:w="7229" w:type="dxa"/>
          </w:tcPr>
          <w:p w:rsidR="00CC6071" w:rsidRDefault="005F4ADA" w:rsidP="005F4ADA">
            <w:pPr>
              <w:pStyle w:val="Prrafodelista"/>
              <w:ind w:left="0"/>
              <w:jc w:val="both"/>
              <w:rPr>
                <w:rFonts w:ascii="Arial Narrow" w:hAnsi="Arial Narrow"/>
                <w:color w:val="000000" w:themeColor="text1"/>
                <w:sz w:val="22"/>
                <w:szCs w:val="22"/>
              </w:rPr>
            </w:pPr>
            <w:r>
              <w:rPr>
                <w:rFonts w:ascii="Arial Narrow" w:hAnsi="Arial Narrow"/>
                <w:color w:val="000000" w:themeColor="text1"/>
                <w:sz w:val="22"/>
                <w:szCs w:val="22"/>
              </w:rPr>
              <w:t>Infraestructuras de Transportes y Comunicaciones</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4.229.200,34</w:t>
            </w:r>
          </w:p>
        </w:tc>
      </w:tr>
      <w:tr w:rsidR="00CC6071" w:rsidTr="005F4ADA">
        <w:tc>
          <w:tcPr>
            <w:tcW w:w="7229" w:type="dxa"/>
          </w:tcPr>
          <w:p w:rsidR="00CC6071" w:rsidRDefault="005F4ADA" w:rsidP="005F4ADA">
            <w:pPr>
              <w:pStyle w:val="Prrafodelista"/>
              <w:ind w:left="33" w:hanging="33"/>
              <w:jc w:val="both"/>
              <w:rPr>
                <w:rFonts w:ascii="Arial Narrow" w:hAnsi="Arial Narrow"/>
                <w:color w:val="000000" w:themeColor="text1"/>
                <w:sz w:val="22"/>
                <w:szCs w:val="22"/>
              </w:rPr>
            </w:pPr>
            <w:r>
              <w:rPr>
                <w:rFonts w:ascii="Arial Narrow" w:hAnsi="Arial Narrow"/>
                <w:color w:val="000000" w:themeColor="text1"/>
                <w:sz w:val="22"/>
                <w:szCs w:val="22"/>
              </w:rPr>
              <w:t>Iniciativas empresariales, principalmente ámbitos industrial, agroalimentario y turístico</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19.178.799,66</w:t>
            </w:r>
          </w:p>
        </w:tc>
      </w:tr>
      <w:tr w:rsidR="00CC6071" w:rsidTr="005F4ADA">
        <w:tc>
          <w:tcPr>
            <w:tcW w:w="7229" w:type="dxa"/>
          </w:tcPr>
          <w:p w:rsidR="00CC6071" w:rsidRDefault="005F4ADA" w:rsidP="005F4ADA">
            <w:pPr>
              <w:pStyle w:val="Prrafodelista"/>
              <w:ind w:left="33" w:hanging="33"/>
              <w:jc w:val="both"/>
              <w:rPr>
                <w:rFonts w:ascii="Arial Narrow" w:hAnsi="Arial Narrow"/>
                <w:color w:val="000000" w:themeColor="text1"/>
                <w:sz w:val="22"/>
                <w:szCs w:val="22"/>
              </w:rPr>
            </w:pPr>
            <w:r>
              <w:rPr>
                <w:rFonts w:ascii="Arial Narrow" w:hAnsi="Arial Narrow"/>
                <w:color w:val="000000" w:themeColor="text1"/>
                <w:sz w:val="22"/>
                <w:szCs w:val="22"/>
              </w:rPr>
              <w:t>Infraestructuras para la implantación de empresas</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5.042.000,00</w:t>
            </w:r>
          </w:p>
        </w:tc>
      </w:tr>
      <w:tr w:rsidR="00CC6071" w:rsidTr="005F4ADA">
        <w:tc>
          <w:tcPr>
            <w:tcW w:w="7229" w:type="dxa"/>
          </w:tcPr>
          <w:p w:rsidR="00CC6071" w:rsidRDefault="005F4ADA" w:rsidP="005F4ADA">
            <w:pPr>
              <w:pStyle w:val="Prrafodelista"/>
              <w:ind w:left="33" w:hanging="33"/>
              <w:jc w:val="both"/>
              <w:rPr>
                <w:rFonts w:ascii="Arial Narrow" w:hAnsi="Arial Narrow"/>
                <w:color w:val="000000" w:themeColor="text1"/>
                <w:sz w:val="22"/>
                <w:szCs w:val="22"/>
              </w:rPr>
            </w:pPr>
            <w:r>
              <w:rPr>
                <w:rFonts w:ascii="Arial Narrow" w:hAnsi="Arial Narrow"/>
                <w:color w:val="000000" w:themeColor="text1"/>
                <w:sz w:val="22"/>
                <w:szCs w:val="22"/>
              </w:rPr>
              <w:t>Patrimonio cultural, ambiental y social</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8.750.000,00</w:t>
            </w:r>
          </w:p>
        </w:tc>
      </w:tr>
      <w:tr w:rsidR="00CC6071" w:rsidTr="005F4ADA">
        <w:tc>
          <w:tcPr>
            <w:tcW w:w="7229" w:type="dxa"/>
          </w:tcPr>
          <w:p w:rsidR="00CC6071" w:rsidRDefault="005F4ADA" w:rsidP="005F4ADA">
            <w:pPr>
              <w:pStyle w:val="Prrafodelista"/>
              <w:ind w:left="33" w:hanging="33"/>
              <w:jc w:val="both"/>
              <w:rPr>
                <w:rFonts w:ascii="Arial Narrow" w:hAnsi="Arial Narrow"/>
                <w:color w:val="000000" w:themeColor="text1"/>
                <w:sz w:val="22"/>
                <w:szCs w:val="22"/>
              </w:rPr>
            </w:pPr>
            <w:r>
              <w:rPr>
                <w:rFonts w:ascii="Arial Narrow" w:hAnsi="Arial Narrow"/>
                <w:color w:val="000000" w:themeColor="text1"/>
                <w:sz w:val="22"/>
                <w:szCs w:val="22"/>
              </w:rPr>
              <w:t>Proyectos estratégicos singulares</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15.650.000,00</w:t>
            </w:r>
          </w:p>
        </w:tc>
      </w:tr>
      <w:tr w:rsidR="00CC6071" w:rsidTr="005F4ADA">
        <w:tc>
          <w:tcPr>
            <w:tcW w:w="7229" w:type="dxa"/>
          </w:tcPr>
          <w:p w:rsidR="00CC6071" w:rsidRDefault="005F4ADA" w:rsidP="005F4ADA">
            <w:pPr>
              <w:pStyle w:val="Prrafodelista"/>
              <w:ind w:left="33" w:hanging="33"/>
              <w:jc w:val="both"/>
              <w:rPr>
                <w:rFonts w:ascii="Arial Narrow" w:hAnsi="Arial Narrow"/>
                <w:color w:val="000000" w:themeColor="text1"/>
                <w:sz w:val="22"/>
                <w:szCs w:val="22"/>
              </w:rPr>
            </w:pPr>
            <w:r>
              <w:rPr>
                <w:rFonts w:ascii="Arial Narrow" w:hAnsi="Arial Narrow"/>
                <w:color w:val="000000" w:themeColor="text1"/>
                <w:sz w:val="22"/>
                <w:szCs w:val="22"/>
              </w:rPr>
              <w:t>Infraestructuras municipales</w:t>
            </w:r>
          </w:p>
        </w:tc>
        <w:tc>
          <w:tcPr>
            <w:tcW w:w="1605" w:type="dxa"/>
          </w:tcPr>
          <w:p w:rsidR="00CC6071" w:rsidRDefault="005F4ADA" w:rsidP="00CC6071">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7.150.000,00</w:t>
            </w:r>
          </w:p>
        </w:tc>
      </w:tr>
      <w:tr w:rsidR="00CC6071" w:rsidTr="005F4ADA">
        <w:tc>
          <w:tcPr>
            <w:tcW w:w="7229" w:type="dxa"/>
            <w:shd w:val="clear" w:color="auto" w:fill="BFBFBF" w:themeFill="background1" w:themeFillShade="BF"/>
          </w:tcPr>
          <w:p w:rsidR="00CC6071" w:rsidRDefault="00CC6071" w:rsidP="00CC6071">
            <w:pPr>
              <w:pStyle w:val="Prrafodelista"/>
              <w:ind w:left="0"/>
              <w:jc w:val="both"/>
              <w:rPr>
                <w:rFonts w:ascii="Arial Narrow" w:hAnsi="Arial Narrow"/>
                <w:color w:val="000000" w:themeColor="text1"/>
                <w:sz w:val="22"/>
                <w:szCs w:val="22"/>
              </w:rPr>
            </w:pPr>
            <w:r>
              <w:rPr>
                <w:rFonts w:ascii="Arial Narrow" w:hAnsi="Arial Narrow"/>
                <w:color w:val="000000" w:themeColor="text1"/>
                <w:sz w:val="22"/>
                <w:szCs w:val="22"/>
              </w:rPr>
              <w:t>TOTAL</w:t>
            </w:r>
          </w:p>
        </w:tc>
        <w:tc>
          <w:tcPr>
            <w:tcW w:w="1605" w:type="dxa"/>
            <w:shd w:val="clear" w:color="auto" w:fill="BFBFBF" w:themeFill="background1" w:themeFillShade="BF"/>
          </w:tcPr>
          <w:p w:rsidR="00CC6071" w:rsidRPr="00BE3966" w:rsidRDefault="00CC6071" w:rsidP="005F4ADA">
            <w:pPr>
              <w:pStyle w:val="Prrafodelista"/>
              <w:ind w:left="0"/>
              <w:jc w:val="right"/>
              <w:rPr>
                <w:rFonts w:ascii="Arial Narrow" w:hAnsi="Arial Narrow"/>
                <w:color w:val="000000" w:themeColor="text1"/>
                <w:sz w:val="22"/>
                <w:szCs w:val="22"/>
              </w:rPr>
            </w:pPr>
            <w:r>
              <w:rPr>
                <w:rFonts w:ascii="Arial Narrow" w:hAnsi="Arial Narrow"/>
                <w:color w:val="000000" w:themeColor="text1"/>
                <w:sz w:val="22"/>
                <w:szCs w:val="22"/>
              </w:rPr>
              <w:t>60.000.000</w:t>
            </w:r>
            <w:r w:rsidR="005F4ADA">
              <w:rPr>
                <w:rFonts w:ascii="Arial Narrow" w:hAnsi="Arial Narrow"/>
                <w:color w:val="000000" w:themeColor="text1"/>
                <w:sz w:val="22"/>
                <w:szCs w:val="22"/>
              </w:rPr>
              <w:t>,00</w:t>
            </w:r>
          </w:p>
        </w:tc>
      </w:tr>
    </w:tbl>
    <w:p w:rsidR="00CC6071" w:rsidRDefault="00CC6071" w:rsidP="00CC6071">
      <w:pPr>
        <w:pStyle w:val="Prrafodelista"/>
        <w:ind w:left="2847"/>
        <w:jc w:val="both"/>
        <w:rPr>
          <w:rFonts w:ascii="Arial Narrow" w:hAnsi="Arial Narrow"/>
          <w:color w:val="000000" w:themeColor="text1"/>
          <w:sz w:val="22"/>
          <w:szCs w:val="22"/>
        </w:rPr>
      </w:pPr>
    </w:p>
    <w:p w:rsidR="00CC6071" w:rsidRDefault="00CC6071" w:rsidP="00CC6071">
      <w:pPr>
        <w:pStyle w:val="Prrafodelista"/>
        <w:numPr>
          <w:ilvl w:val="0"/>
          <w:numId w:val="43"/>
        </w:numPr>
        <w:jc w:val="both"/>
        <w:rPr>
          <w:rFonts w:ascii="Arial Narrow" w:hAnsi="Arial Narrow"/>
          <w:color w:val="000000" w:themeColor="text1"/>
          <w:sz w:val="22"/>
          <w:szCs w:val="22"/>
        </w:rPr>
      </w:pPr>
      <w:r>
        <w:rPr>
          <w:rFonts w:ascii="Arial Narrow" w:hAnsi="Arial Narrow"/>
          <w:color w:val="000000" w:themeColor="text1"/>
          <w:sz w:val="22"/>
          <w:szCs w:val="22"/>
        </w:rPr>
        <w:t>La totalidad de los proyectos, en el anexo final</w:t>
      </w:r>
    </w:p>
    <w:p w:rsidR="00CC6071" w:rsidRDefault="00CC6071" w:rsidP="00CC6071">
      <w:pPr>
        <w:jc w:val="both"/>
        <w:rPr>
          <w:rFonts w:ascii="Arial Narrow" w:hAnsi="Arial Narrow"/>
          <w:color w:val="000000" w:themeColor="text1"/>
          <w:sz w:val="22"/>
          <w:szCs w:val="22"/>
        </w:rPr>
      </w:pPr>
    </w:p>
    <w:p w:rsidR="00CC6071" w:rsidRDefault="00CC6071" w:rsidP="00CC6071">
      <w:pPr>
        <w:jc w:val="both"/>
        <w:rPr>
          <w:rFonts w:ascii="Arial Narrow" w:hAnsi="Arial Narrow"/>
          <w:color w:val="000000" w:themeColor="text1"/>
          <w:sz w:val="22"/>
          <w:szCs w:val="22"/>
        </w:rPr>
      </w:pPr>
    </w:p>
    <w:p w:rsidR="00CC6071" w:rsidRPr="00982D0A" w:rsidRDefault="00A3417E" w:rsidP="00CC6071">
      <w:pPr>
        <w:ind w:left="2127"/>
        <w:jc w:val="both"/>
        <w:rPr>
          <w:rFonts w:ascii="Arial Narrow" w:hAnsi="Arial Narrow"/>
          <w:b/>
          <w:color w:val="000000" w:themeColor="text1"/>
          <w:sz w:val="28"/>
          <w:szCs w:val="28"/>
          <w:u w:val="single"/>
        </w:rPr>
      </w:pPr>
      <w:r w:rsidRPr="00982D0A">
        <w:rPr>
          <w:rFonts w:ascii="Arial Narrow" w:hAnsi="Arial Narrow"/>
          <w:b/>
          <w:color w:val="000000" w:themeColor="text1"/>
          <w:sz w:val="28"/>
          <w:szCs w:val="28"/>
          <w:u w:val="single"/>
        </w:rPr>
        <w:t>Subcomisión del Fondo de Inversiones de Teruel 2017</w:t>
      </w:r>
    </w:p>
    <w:p w:rsidR="00A3417E" w:rsidRPr="00982D0A" w:rsidRDefault="00A3417E" w:rsidP="00CC6071">
      <w:pPr>
        <w:ind w:left="2127"/>
        <w:jc w:val="both"/>
        <w:rPr>
          <w:rFonts w:ascii="Arial Narrow" w:hAnsi="Arial Narrow"/>
          <w:b/>
          <w:color w:val="000000" w:themeColor="text1"/>
          <w:sz w:val="28"/>
          <w:szCs w:val="28"/>
          <w:u w:val="single"/>
        </w:rPr>
      </w:pPr>
    </w:p>
    <w:p w:rsidR="00A3417E" w:rsidRPr="00982D0A" w:rsidRDefault="00A3417E" w:rsidP="00CC6071">
      <w:pPr>
        <w:ind w:left="2127"/>
        <w:jc w:val="both"/>
        <w:rPr>
          <w:rFonts w:ascii="Arial Narrow" w:hAnsi="Arial Narrow"/>
          <w:color w:val="000000" w:themeColor="text1"/>
          <w:sz w:val="28"/>
          <w:szCs w:val="28"/>
        </w:rPr>
      </w:pPr>
      <w:r w:rsidRPr="00982D0A">
        <w:rPr>
          <w:rFonts w:ascii="Arial Narrow" w:hAnsi="Arial Narrow"/>
          <w:color w:val="000000" w:themeColor="text1"/>
          <w:sz w:val="28"/>
          <w:szCs w:val="28"/>
        </w:rPr>
        <w:t>En la reunión, cumpliendo con lo acordado en el convenio de colaboración entre la Administración General del Estado y el Gobierno de Aragón para la financiación de las inversiones en la provincia de Teruel, se ha creado una subcomisión, cuya misión será resolver aquellas cuestiones relacionada con los cambios de finalidad, denominación, desglose y órgano responsable de los proyectos aprobados por la Comisión.</w:t>
      </w:r>
    </w:p>
    <w:p w:rsidR="00A3417E" w:rsidRPr="00982D0A" w:rsidRDefault="00A3417E" w:rsidP="00CC6071">
      <w:pPr>
        <w:ind w:left="2127"/>
        <w:jc w:val="both"/>
        <w:rPr>
          <w:rFonts w:ascii="Arial Narrow" w:hAnsi="Arial Narrow"/>
          <w:color w:val="000000" w:themeColor="text1"/>
          <w:sz w:val="28"/>
          <w:szCs w:val="28"/>
        </w:rPr>
      </w:pPr>
    </w:p>
    <w:p w:rsidR="00A3417E" w:rsidRPr="00982D0A" w:rsidRDefault="00A3417E" w:rsidP="00CC6071">
      <w:pPr>
        <w:ind w:left="2127"/>
        <w:jc w:val="both"/>
        <w:rPr>
          <w:rFonts w:ascii="Arial Narrow" w:hAnsi="Arial Narrow"/>
          <w:color w:val="000000" w:themeColor="text1"/>
          <w:sz w:val="28"/>
          <w:szCs w:val="28"/>
        </w:rPr>
      </w:pPr>
      <w:r w:rsidRPr="00982D0A">
        <w:rPr>
          <w:rFonts w:ascii="Arial Narrow" w:hAnsi="Arial Narrow"/>
          <w:color w:val="000000" w:themeColor="text1"/>
          <w:sz w:val="28"/>
          <w:szCs w:val="28"/>
        </w:rPr>
        <w:t xml:space="preserve">La Subcomisión estará integrada por dos representantes de la Administración General del Estado, el subdelegado del Gobierno en Teruel, José María Valero, y el subdirector general de Cooperación Local del Ministerio de la Presidencia y para las Administraciones Territoriales, Guillermo Fraga, y por dos representantes de la Comunidad Autónoma, el director general de Economía, Luis </w:t>
      </w:r>
      <w:proofErr w:type="spellStart"/>
      <w:r w:rsidRPr="00982D0A">
        <w:rPr>
          <w:rFonts w:ascii="Arial Narrow" w:hAnsi="Arial Narrow"/>
          <w:color w:val="000000" w:themeColor="text1"/>
          <w:sz w:val="28"/>
          <w:szCs w:val="28"/>
        </w:rPr>
        <w:t>Lanaspa</w:t>
      </w:r>
      <w:proofErr w:type="spellEnd"/>
      <w:r w:rsidRPr="00982D0A">
        <w:rPr>
          <w:rFonts w:ascii="Arial Narrow" w:hAnsi="Arial Narrow"/>
          <w:color w:val="000000" w:themeColor="text1"/>
          <w:sz w:val="28"/>
          <w:szCs w:val="28"/>
        </w:rPr>
        <w:t>, y el secretario general técnico del Departamento de Economía, Industria y Empleo, Carlos Soria.</w:t>
      </w:r>
    </w:p>
    <w:p w:rsidR="00A3417E" w:rsidRDefault="00A3417E" w:rsidP="00CC6071">
      <w:pPr>
        <w:ind w:left="2127"/>
        <w:jc w:val="both"/>
        <w:rPr>
          <w:rFonts w:ascii="Arial Narrow" w:hAnsi="Arial Narrow"/>
          <w:color w:val="000000" w:themeColor="text1"/>
          <w:sz w:val="22"/>
          <w:szCs w:val="22"/>
        </w:rPr>
      </w:pPr>
    </w:p>
    <w:p w:rsidR="00F46096" w:rsidRDefault="00F46096" w:rsidP="00FA59CE">
      <w:pPr>
        <w:shd w:val="clear" w:color="auto" w:fill="FFFFFF"/>
        <w:spacing w:before="100" w:beforeAutospacing="1" w:after="100" w:afterAutospacing="1" w:line="300" w:lineRule="atLeast"/>
        <w:ind w:left="2268"/>
        <w:jc w:val="both"/>
        <w:rPr>
          <w:rFonts w:ascii="Arial Narrow" w:hAnsi="Arial Narrow"/>
          <w:b/>
          <w:color w:val="000000" w:themeColor="text1"/>
          <w:sz w:val="28"/>
          <w:szCs w:val="28"/>
          <w:u w:val="single"/>
        </w:rPr>
      </w:pPr>
    </w:p>
    <w:p w:rsidR="00FA59CE" w:rsidRDefault="00DD6463" w:rsidP="00FA59CE">
      <w:pPr>
        <w:shd w:val="clear" w:color="auto" w:fill="FFFFFF"/>
        <w:spacing w:before="100" w:beforeAutospacing="1" w:after="100" w:afterAutospacing="1" w:line="300" w:lineRule="atLeast"/>
        <w:ind w:left="2268"/>
        <w:jc w:val="both"/>
        <w:rPr>
          <w:rFonts w:ascii="Arial Narrow" w:hAnsi="Arial Narrow"/>
          <w:b/>
          <w:color w:val="000000" w:themeColor="text1"/>
          <w:sz w:val="28"/>
          <w:szCs w:val="28"/>
          <w:u w:val="single"/>
        </w:rPr>
      </w:pPr>
      <w:r>
        <w:rPr>
          <w:rFonts w:ascii="Arial Narrow" w:hAnsi="Arial Narrow"/>
          <w:b/>
          <w:color w:val="000000" w:themeColor="text1"/>
          <w:sz w:val="28"/>
          <w:szCs w:val="28"/>
          <w:u w:val="single"/>
        </w:rPr>
        <w:lastRenderedPageBreak/>
        <w:t>F</w:t>
      </w:r>
      <w:r w:rsidR="00FA59CE">
        <w:rPr>
          <w:rFonts w:ascii="Arial Narrow" w:hAnsi="Arial Narrow"/>
          <w:b/>
          <w:color w:val="000000" w:themeColor="text1"/>
          <w:sz w:val="28"/>
          <w:szCs w:val="28"/>
          <w:u w:val="single"/>
        </w:rPr>
        <w:t xml:space="preserve">ITE 2017 </w:t>
      </w:r>
    </w:p>
    <w:p w:rsidR="00FA59CE" w:rsidRDefault="00FA59CE"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sidRPr="0029729D">
        <w:rPr>
          <w:rFonts w:ascii="Arial Narrow" w:hAnsi="Arial Narrow"/>
          <w:color w:val="000000" w:themeColor="text1"/>
          <w:sz w:val="28"/>
          <w:szCs w:val="28"/>
        </w:rPr>
        <w:t xml:space="preserve">El </w:t>
      </w:r>
      <w:r w:rsidRPr="006E187D">
        <w:rPr>
          <w:rFonts w:ascii="Arial Narrow" w:hAnsi="Arial Narrow"/>
          <w:color w:val="000000" w:themeColor="text1"/>
          <w:sz w:val="28"/>
          <w:szCs w:val="28"/>
        </w:rPr>
        <w:t xml:space="preserve">convenio </w:t>
      </w:r>
      <w:r>
        <w:rPr>
          <w:rFonts w:ascii="Arial Narrow" w:hAnsi="Arial Narrow"/>
          <w:color w:val="000000" w:themeColor="text1"/>
          <w:sz w:val="28"/>
          <w:szCs w:val="28"/>
        </w:rPr>
        <w:t xml:space="preserve">para el FITE 2017 </w:t>
      </w:r>
      <w:r w:rsidR="009C7601">
        <w:rPr>
          <w:rFonts w:ascii="Arial Narrow" w:hAnsi="Arial Narrow"/>
          <w:color w:val="000000" w:themeColor="text1"/>
          <w:sz w:val="28"/>
          <w:szCs w:val="28"/>
        </w:rPr>
        <w:t>lo firmaron en Teruel el 20 de septiembre pasado</w:t>
      </w:r>
      <w:r>
        <w:rPr>
          <w:rFonts w:ascii="Arial Narrow" w:hAnsi="Arial Narrow"/>
          <w:color w:val="000000" w:themeColor="text1"/>
          <w:sz w:val="28"/>
          <w:szCs w:val="28"/>
        </w:rPr>
        <w:t xml:space="preserve"> la vicepresidenta del Gobierno y ministra de la Presidencia y para las Administraciones Territoriales, Soraya Sáenz de Santamaría, y el presidente de la Comunidad Autónoma de Aragón, Javier </w:t>
      </w:r>
      <w:proofErr w:type="spellStart"/>
      <w:r>
        <w:rPr>
          <w:rFonts w:ascii="Arial Narrow" w:hAnsi="Arial Narrow"/>
          <w:color w:val="000000" w:themeColor="text1"/>
          <w:sz w:val="28"/>
          <w:szCs w:val="28"/>
        </w:rPr>
        <w:t>Lambán</w:t>
      </w:r>
      <w:proofErr w:type="spellEnd"/>
      <w:r>
        <w:rPr>
          <w:rFonts w:ascii="Arial Narrow" w:hAnsi="Arial Narrow"/>
          <w:color w:val="000000" w:themeColor="text1"/>
          <w:sz w:val="28"/>
          <w:szCs w:val="28"/>
        </w:rPr>
        <w:t>. Cada Administración aporta 30 millones de euros al Fondo</w:t>
      </w:r>
      <w:r w:rsidR="009C7601">
        <w:rPr>
          <w:rFonts w:ascii="Arial Narrow" w:hAnsi="Arial Narrow"/>
          <w:color w:val="000000" w:themeColor="text1"/>
          <w:sz w:val="28"/>
          <w:szCs w:val="28"/>
        </w:rPr>
        <w:t>,</w:t>
      </w:r>
      <w:r>
        <w:rPr>
          <w:rFonts w:ascii="Arial Narrow" w:hAnsi="Arial Narrow"/>
          <w:color w:val="000000" w:themeColor="text1"/>
          <w:sz w:val="28"/>
          <w:szCs w:val="28"/>
        </w:rPr>
        <w:t xml:space="preserve"> que suma 60 millones de euros para 2017.</w:t>
      </w:r>
    </w:p>
    <w:p w:rsidR="00FA59CE" w:rsidRPr="0029729D" w:rsidRDefault="00FA59CE"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sidRPr="0029729D">
        <w:rPr>
          <w:rFonts w:ascii="Arial Narrow" w:hAnsi="Arial Narrow"/>
          <w:color w:val="000000" w:themeColor="text1"/>
          <w:sz w:val="28"/>
          <w:szCs w:val="28"/>
        </w:rPr>
        <w:t>El Fondo de inversiones de Teruel (FITE) tiene por objeto hacer efectivo el principio de solidaridad interterritorial con la provincia de Teruel que, como consecuencia del nivel de renta de la Comunidad Autónoma de Aragón, se ve privada de la posibilidad de acceder a los fondos de compensación interterritorial pese a presentar desigualdades sobre las que la política regional no puede actuar eficazmente con los mecanismos de carácter regional disponibles.</w:t>
      </w:r>
      <w:r w:rsidR="00DD6463">
        <w:rPr>
          <w:rFonts w:ascii="Arial Narrow" w:hAnsi="Arial Narrow"/>
          <w:color w:val="000000" w:themeColor="text1"/>
          <w:sz w:val="28"/>
          <w:szCs w:val="28"/>
        </w:rPr>
        <w:t xml:space="preserve"> </w:t>
      </w:r>
    </w:p>
    <w:p w:rsidR="00FA59CE" w:rsidRPr="0029729D" w:rsidRDefault="00FA59CE"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sidRPr="0029729D">
        <w:rPr>
          <w:rFonts w:ascii="Arial Narrow" w:hAnsi="Arial Narrow"/>
          <w:color w:val="000000" w:themeColor="text1"/>
          <w:sz w:val="28"/>
          <w:szCs w:val="28"/>
        </w:rPr>
        <w:t>En esta línea, durante la VII reunión de la Comisión B</w:t>
      </w:r>
      <w:r>
        <w:rPr>
          <w:rFonts w:ascii="Arial Narrow" w:hAnsi="Arial Narrow"/>
          <w:color w:val="000000" w:themeColor="text1"/>
          <w:sz w:val="28"/>
          <w:szCs w:val="28"/>
        </w:rPr>
        <w:t>ilateral de Cooperación Aragón-</w:t>
      </w:r>
      <w:r w:rsidRPr="0029729D">
        <w:rPr>
          <w:rFonts w:ascii="Arial Narrow" w:hAnsi="Arial Narrow"/>
          <w:color w:val="000000" w:themeColor="text1"/>
          <w:sz w:val="28"/>
          <w:szCs w:val="28"/>
        </w:rPr>
        <w:t xml:space="preserve">Estado, </w:t>
      </w:r>
      <w:r w:rsidR="009C7601">
        <w:rPr>
          <w:rFonts w:ascii="Arial Narrow" w:hAnsi="Arial Narrow"/>
          <w:color w:val="000000" w:themeColor="text1"/>
          <w:sz w:val="28"/>
          <w:szCs w:val="28"/>
        </w:rPr>
        <w:t>d</w:t>
      </w:r>
      <w:r w:rsidRPr="0029729D">
        <w:rPr>
          <w:rFonts w:ascii="Arial Narrow" w:hAnsi="Arial Narrow"/>
          <w:color w:val="000000" w:themeColor="text1"/>
          <w:sz w:val="28"/>
          <w:szCs w:val="28"/>
        </w:rPr>
        <w:t>el pasado 27 de junio, se planteó la necesidad de seguir financiando actuaciones que favorezcan el desarrollo económico de la provincia de Teruel, suscribiendo a partir del año 2017, y hasta el año 2020, los correspondientes convenios de colaboración.</w:t>
      </w:r>
    </w:p>
    <w:p w:rsidR="00A33F66" w:rsidRDefault="00DD6463"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Pr>
          <w:rFonts w:ascii="Arial Narrow" w:hAnsi="Arial Narrow"/>
          <w:color w:val="000000" w:themeColor="text1"/>
          <w:sz w:val="28"/>
          <w:szCs w:val="28"/>
        </w:rPr>
        <w:t>Aunque la colaboración económica con Teruel comienza en 1993, los nuevos convenios, con la modalidad actual, arrancan en 2012. Las inversiones, desde est</w:t>
      </w:r>
      <w:r w:rsidR="00A33F66">
        <w:rPr>
          <w:rFonts w:ascii="Arial Narrow" w:hAnsi="Arial Narrow"/>
          <w:color w:val="000000" w:themeColor="text1"/>
          <w:sz w:val="28"/>
          <w:szCs w:val="28"/>
        </w:rPr>
        <w:t>e</w:t>
      </w:r>
      <w:r>
        <w:rPr>
          <w:rFonts w:ascii="Arial Narrow" w:hAnsi="Arial Narrow"/>
          <w:color w:val="000000" w:themeColor="text1"/>
          <w:sz w:val="28"/>
          <w:szCs w:val="28"/>
        </w:rPr>
        <w:t xml:space="preserve"> último año y hasta 2017 suman</w:t>
      </w:r>
      <w:r w:rsidR="00FA59CE" w:rsidRPr="0029729D">
        <w:rPr>
          <w:rFonts w:ascii="Arial Narrow" w:hAnsi="Arial Narrow"/>
          <w:color w:val="000000" w:themeColor="text1"/>
          <w:sz w:val="28"/>
          <w:szCs w:val="28"/>
        </w:rPr>
        <w:t xml:space="preserve"> 180 millones de euros </w:t>
      </w:r>
      <w:r w:rsidR="00A33F66">
        <w:rPr>
          <w:rFonts w:ascii="Arial Narrow" w:hAnsi="Arial Narrow"/>
          <w:color w:val="000000" w:themeColor="text1"/>
          <w:sz w:val="28"/>
          <w:szCs w:val="28"/>
        </w:rPr>
        <w:t xml:space="preserve">por parte del Estado y 180 millones por parte de Aragón, es decir, una inversión total de 360 millones de euros. </w:t>
      </w:r>
    </w:p>
    <w:p w:rsidR="00FA59CE" w:rsidRPr="006E187D" w:rsidRDefault="00FA59CE"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Pr>
          <w:rFonts w:ascii="Arial Narrow" w:hAnsi="Arial Narrow"/>
          <w:color w:val="000000" w:themeColor="text1"/>
          <w:sz w:val="28"/>
          <w:szCs w:val="28"/>
        </w:rPr>
        <w:t>E</w:t>
      </w:r>
      <w:r w:rsidRPr="006E187D">
        <w:rPr>
          <w:rFonts w:ascii="Arial Narrow" w:hAnsi="Arial Narrow"/>
          <w:color w:val="000000" w:themeColor="text1"/>
          <w:sz w:val="28"/>
          <w:szCs w:val="28"/>
        </w:rPr>
        <w:t>l Fondo de Inversiones de Teruel financiará</w:t>
      </w:r>
      <w:r>
        <w:rPr>
          <w:rFonts w:ascii="Arial Narrow" w:hAnsi="Arial Narrow"/>
          <w:color w:val="000000" w:themeColor="text1"/>
          <w:sz w:val="28"/>
          <w:szCs w:val="28"/>
        </w:rPr>
        <w:t xml:space="preserve"> en 2017</w:t>
      </w:r>
      <w:r w:rsidR="00A33F66">
        <w:rPr>
          <w:rFonts w:ascii="Arial Narrow" w:hAnsi="Arial Narrow"/>
          <w:color w:val="000000" w:themeColor="text1"/>
          <w:sz w:val="28"/>
          <w:szCs w:val="28"/>
        </w:rPr>
        <w:t xml:space="preserve"> </w:t>
      </w:r>
      <w:r w:rsidRPr="0029729D">
        <w:rPr>
          <w:rFonts w:ascii="Arial Narrow" w:hAnsi="Arial Narrow"/>
          <w:color w:val="000000" w:themeColor="text1"/>
          <w:sz w:val="28"/>
          <w:szCs w:val="28"/>
        </w:rPr>
        <w:t>proyectos enmarcados en las siguient</w:t>
      </w:r>
      <w:r w:rsidRPr="006E187D">
        <w:rPr>
          <w:rFonts w:ascii="Arial Narrow" w:hAnsi="Arial Narrow"/>
          <w:color w:val="000000" w:themeColor="text1"/>
          <w:sz w:val="28"/>
          <w:szCs w:val="28"/>
        </w:rPr>
        <w:t>es líneas: apoyo a iniciativas e</w:t>
      </w:r>
      <w:r w:rsidRPr="0029729D">
        <w:rPr>
          <w:rFonts w:ascii="Arial Narrow" w:hAnsi="Arial Narrow"/>
          <w:color w:val="000000" w:themeColor="text1"/>
          <w:sz w:val="28"/>
          <w:szCs w:val="28"/>
        </w:rPr>
        <w:t>mpresariales, fundamentalmente en los ámbitos industrial, agroalimentario y turístico; apoyo a las infraestructuras para la implantación de empresas; infraestructuras de transportes y comunicaciones; patrimonio cultural, ambiental y social; proyectos estratégicos y singulares; e infraestructuras municipales.</w:t>
      </w:r>
    </w:p>
    <w:p w:rsidR="00FA59CE" w:rsidRPr="006E187D" w:rsidRDefault="00FA59CE" w:rsidP="00FA59CE">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sidRPr="006E187D">
        <w:rPr>
          <w:rFonts w:ascii="Arial Narrow" w:hAnsi="Arial Narrow"/>
          <w:color w:val="000000" w:themeColor="text1"/>
          <w:sz w:val="28"/>
          <w:szCs w:val="28"/>
        </w:rPr>
        <w:t xml:space="preserve">Los proyectos, con un coste mínimo de 125.000 euros, </w:t>
      </w:r>
      <w:r w:rsidR="009C7601">
        <w:rPr>
          <w:rFonts w:ascii="Arial Narrow" w:hAnsi="Arial Narrow"/>
          <w:color w:val="000000" w:themeColor="text1"/>
          <w:sz w:val="28"/>
          <w:szCs w:val="28"/>
        </w:rPr>
        <w:t xml:space="preserve">serán </w:t>
      </w:r>
      <w:r w:rsidRPr="006E187D">
        <w:rPr>
          <w:rFonts w:ascii="Arial Narrow" w:hAnsi="Arial Narrow"/>
          <w:color w:val="000000" w:themeColor="text1"/>
          <w:sz w:val="28"/>
          <w:szCs w:val="28"/>
        </w:rPr>
        <w:t>ejecutados por el Gobierno de Aragón o por las entidades locales e</w:t>
      </w:r>
      <w:r w:rsidR="009C7601">
        <w:rPr>
          <w:rFonts w:ascii="Arial Narrow" w:hAnsi="Arial Narrow"/>
          <w:color w:val="000000" w:themeColor="text1"/>
          <w:sz w:val="28"/>
          <w:szCs w:val="28"/>
        </w:rPr>
        <w:t>n</w:t>
      </w:r>
      <w:r w:rsidRPr="006E187D">
        <w:rPr>
          <w:rFonts w:ascii="Arial Narrow" w:hAnsi="Arial Narrow"/>
          <w:color w:val="000000" w:themeColor="text1"/>
          <w:sz w:val="28"/>
          <w:szCs w:val="28"/>
        </w:rPr>
        <w:t xml:space="preserve"> cuyo término municipal se desarrollen. Asimismo, podrán incluirse inversiones a ejecutar por cualquier otra entidad u organización, siempre y cuando se trate de empresas públicas o entidades de derecho público de la Comunidad Autónoma.</w:t>
      </w:r>
    </w:p>
    <w:p w:rsidR="00FA59CE" w:rsidRDefault="00FA59CE" w:rsidP="009C7601">
      <w:pPr>
        <w:shd w:val="clear" w:color="auto" w:fill="FFFFFF"/>
        <w:spacing w:before="100" w:beforeAutospacing="1" w:after="100" w:afterAutospacing="1" w:line="300" w:lineRule="atLeast"/>
        <w:ind w:left="2268"/>
        <w:jc w:val="both"/>
        <w:rPr>
          <w:rFonts w:ascii="Arial Narrow" w:hAnsi="Arial Narrow"/>
          <w:color w:val="000000" w:themeColor="text1"/>
          <w:sz w:val="28"/>
          <w:szCs w:val="28"/>
        </w:rPr>
      </w:pPr>
      <w:r w:rsidRPr="006E187D">
        <w:rPr>
          <w:rFonts w:ascii="Arial Narrow" w:hAnsi="Arial Narrow"/>
          <w:color w:val="000000" w:themeColor="text1"/>
          <w:sz w:val="28"/>
          <w:szCs w:val="28"/>
        </w:rPr>
        <w:t xml:space="preserve">Los proyectos deben ser ejecutados hasta el 31 de diciembre de 2019, aunque la comisión de seguimiento, por circunstancias justificadas, puede ampliar el plazo. </w:t>
      </w:r>
    </w:p>
    <w:p w:rsidR="00DD6463" w:rsidRDefault="00DD6463" w:rsidP="009C7601">
      <w:pPr>
        <w:shd w:val="clear" w:color="auto" w:fill="FFFFFF"/>
        <w:spacing w:before="100" w:beforeAutospacing="1" w:after="100" w:afterAutospacing="1" w:line="300" w:lineRule="atLeast"/>
        <w:ind w:left="2268"/>
        <w:jc w:val="both"/>
        <w:rPr>
          <w:rFonts w:ascii="Arial Narrow" w:hAnsi="Arial Narrow"/>
          <w:color w:val="000000" w:themeColor="text1"/>
          <w:sz w:val="28"/>
          <w:szCs w:val="28"/>
          <w:u w:val="single"/>
        </w:rPr>
      </w:pPr>
    </w:p>
    <w:p w:rsidR="00E112C9" w:rsidRDefault="00E112C9" w:rsidP="009C7601">
      <w:pPr>
        <w:shd w:val="clear" w:color="auto" w:fill="FFFFFF"/>
        <w:spacing w:before="100" w:beforeAutospacing="1" w:after="100" w:afterAutospacing="1" w:line="300" w:lineRule="atLeast"/>
        <w:ind w:left="2268"/>
        <w:jc w:val="both"/>
        <w:rPr>
          <w:rFonts w:ascii="Arial Narrow" w:hAnsi="Arial Narrow"/>
          <w:color w:val="000000" w:themeColor="text1"/>
          <w:sz w:val="28"/>
          <w:szCs w:val="28"/>
          <w:u w:val="single"/>
        </w:rPr>
      </w:pPr>
    </w:p>
    <w:p w:rsidR="009C7601" w:rsidRDefault="009C7601" w:rsidP="009C7601">
      <w:pPr>
        <w:shd w:val="clear" w:color="auto" w:fill="FFFFFF"/>
        <w:spacing w:before="100" w:beforeAutospacing="1" w:after="100" w:afterAutospacing="1" w:line="300" w:lineRule="atLeast"/>
        <w:ind w:left="2268"/>
        <w:jc w:val="both"/>
        <w:rPr>
          <w:rFonts w:ascii="Arial Narrow" w:hAnsi="Arial Narrow"/>
          <w:color w:val="000000" w:themeColor="text1"/>
          <w:sz w:val="28"/>
          <w:szCs w:val="28"/>
          <w:u w:val="single"/>
        </w:rPr>
      </w:pPr>
      <w:r w:rsidRPr="009C7601">
        <w:rPr>
          <w:rFonts w:ascii="Arial Narrow" w:hAnsi="Arial Narrow"/>
          <w:color w:val="000000" w:themeColor="text1"/>
          <w:sz w:val="28"/>
          <w:szCs w:val="28"/>
          <w:u w:val="single"/>
        </w:rPr>
        <w:t>ANEXO I</w:t>
      </w:r>
    </w:p>
    <w:p w:rsidR="006A1085" w:rsidRDefault="006A1085" w:rsidP="009C7601">
      <w:pPr>
        <w:shd w:val="clear" w:color="auto" w:fill="FFFFFF"/>
        <w:spacing w:before="100" w:beforeAutospacing="1" w:after="100" w:afterAutospacing="1" w:line="300" w:lineRule="atLeast"/>
        <w:ind w:left="2268"/>
        <w:jc w:val="both"/>
        <w:rPr>
          <w:rFonts w:ascii="Arial Narrow" w:hAnsi="Arial Narrow"/>
          <w:color w:val="000000" w:themeColor="text1"/>
          <w:sz w:val="28"/>
          <w:szCs w:val="28"/>
          <w:u w:val="single"/>
        </w:rPr>
      </w:pPr>
    </w:p>
    <w:tbl>
      <w:tblPr>
        <w:tblW w:w="10221" w:type="dxa"/>
        <w:tblInd w:w="779" w:type="dxa"/>
        <w:tblCellMar>
          <w:left w:w="70" w:type="dxa"/>
          <w:right w:w="70" w:type="dxa"/>
        </w:tblCellMar>
        <w:tblLook w:val="04A0"/>
      </w:tblPr>
      <w:tblGrid>
        <w:gridCol w:w="6241"/>
        <w:gridCol w:w="2040"/>
        <w:gridCol w:w="1940"/>
      </w:tblGrid>
      <w:tr w:rsidR="006A1085" w:rsidRPr="006A1085" w:rsidTr="006A1085">
        <w:trPr>
          <w:trHeight w:val="557"/>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1085" w:rsidRPr="006A1085" w:rsidRDefault="006A1085" w:rsidP="006A1085">
            <w:pPr>
              <w:jc w:val="center"/>
              <w:rPr>
                <w:b/>
                <w:bCs/>
                <w:sz w:val="18"/>
                <w:szCs w:val="18"/>
              </w:rPr>
            </w:pPr>
            <w:bookmarkStart w:id="1" w:name="RANGE!A1:C53"/>
            <w:r w:rsidRPr="006A1085">
              <w:rPr>
                <w:b/>
                <w:bCs/>
                <w:sz w:val="18"/>
                <w:szCs w:val="18"/>
              </w:rPr>
              <w:t>ANEXO I- PROYECTOS 2017- REPARTO POR LÍNEAS</w:t>
            </w:r>
            <w:bookmarkEnd w:id="1"/>
          </w:p>
        </w:tc>
      </w:tr>
      <w:tr w:rsidR="006A1085" w:rsidRPr="006A1085" w:rsidTr="006A1085">
        <w:trPr>
          <w:trHeight w:val="565"/>
        </w:trPr>
        <w:tc>
          <w:tcPr>
            <w:tcW w:w="6241" w:type="dxa"/>
            <w:tcBorders>
              <w:top w:val="nil"/>
              <w:left w:val="single" w:sz="4" w:space="0" w:color="auto"/>
              <w:bottom w:val="single" w:sz="4" w:space="0" w:color="auto"/>
              <w:right w:val="single" w:sz="4" w:space="0" w:color="auto"/>
            </w:tcBorders>
            <w:shd w:val="clear" w:color="000000" w:fill="99CCFF"/>
            <w:vAlign w:val="center"/>
            <w:hideMark/>
          </w:tcPr>
          <w:p w:rsidR="006A1085" w:rsidRPr="006A1085" w:rsidRDefault="006A1085" w:rsidP="006A1085">
            <w:pPr>
              <w:jc w:val="center"/>
              <w:rPr>
                <w:b/>
                <w:bCs/>
                <w:sz w:val="18"/>
                <w:szCs w:val="18"/>
              </w:rPr>
            </w:pPr>
            <w:r w:rsidRPr="006A1085">
              <w:rPr>
                <w:b/>
                <w:bCs/>
                <w:sz w:val="18"/>
                <w:szCs w:val="18"/>
              </w:rPr>
              <w:t>PROYECTOS</w:t>
            </w:r>
          </w:p>
        </w:tc>
        <w:tc>
          <w:tcPr>
            <w:tcW w:w="2040" w:type="dxa"/>
            <w:tcBorders>
              <w:top w:val="nil"/>
              <w:left w:val="nil"/>
              <w:bottom w:val="single" w:sz="4" w:space="0" w:color="auto"/>
              <w:right w:val="single" w:sz="4" w:space="0" w:color="auto"/>
            </w:tcBorders>
            <w:shd w:val="clear" w:color="000000" w:fill="99CCFF"/>
            <w:vAlign w:val="center"/>
            <w:hideMark/>
          </w:tcPr>
          <w:p w:rsidR="006A1085" w:rsidRPr="006A1085" w:rsidRDefault="006A1085" w:rsidP="006A1085">
            <w:pPr>
              <w:jc w:val="center"/>
              <w:rPr>
                <w:b/>
                <w:bCs/>
                <w:sz w:val="18"/>
                <w:szCs w:val="18"/>
              </w:rPr>
            </w:pPr>
            <w:r w:rsidRPr="006A1085">
              <w:rPr>
                <w:b/>
                <w:bCs/>
                <w:sz w:val="18"/>
                <w:szCs w:val="18"/>
              </w:rPr>
              <w:t>IMPORTE INICIAL</w:t>
            </w:r>
          </w:p>
        </w:tc>
        <w:tc>
          <w:tcPr>
            <w:tcW w:w="1940" w:type="dxa"/>
            <w:tcBorders>
              <w:top w:val="nil"/>
              <w:left w:val="nil"/>
              <w:bottom w:val="single" w:sz="4" w:space="0" w:color="auto"/>
              <w:right w:val="single" w:sz="4" w:space="0" w:color="auto"/>
            </w:tcBorders>
            <w:shd w:val="clear" w:color="000000" w:fill="99CCFF"/>
            <w:vAlign w:val="center"/>
            <w:hideMark/>
          </w:tcPr>
          <w:p w:rsidR="006A1085" w:rsidRPr="006A1085" w:rsidRDefault="006A1085" w:rsidP="006A1085">
            <w:pPr>
              <w:jc w:val="center"/>
              <w:rPr>
                <w:b/>
                <w:bCs/>
                <w:sz w:val="18"/>
                <w:szCs w:val="18"/>
              </w:rPr>
            </w:pPr>
            <w:r w:rsidRPr="006A1085">
              <w:rPr>
                <w:b/>
                <w:bCs/>
                <w:sz w:val="18"/>
                <w:szCs w:val="18"/>
              </w:rPr>
              <w:t>DPTO/ENTIDAD RESPONSABLE</w:t>
            </w:r>
          </w:p>
        </w:tc>
      </w:tr>
      <w:tr w:rsidR="006A1085" w:rsidRPr="006A1085" w:rsidTr="006A1085">
        <w:trPr>
          <w:trHeight w:val="403"/>
        </w:trPr>
        <w:tc>
          <w:tcPr>
            <w:tcW w:w="6241" w:type="dxa"/>
            <w:tcBorders>
              <w:top w:val="nil"/>
              <w:left w:val="single" w:sz="4" w:space="0" w:color="auto"/>
              <w:bottom w:val="single" w:sz="4" w:space="0" w:color="auto"/>
              <w:right w:val="single" w:sz="4" w:space="0" w:color="auto"/>
            </w:tcBorders>
            <w:shd w:val="clear" w:color="000000" w:fill="C0C0C0"/>
            <w:vAlign w:val="center"/>
            <w:hideMark/>
          </w:tcPr>
          <w:p w:rsidR="006A1085" w:rsidRPr="006A1085" w:rsidRDefault="006A1085" w:rsidP="006A1085">
            <w:pPr>
              <w:jc w:val="right"/>
              <w:rPr>
                <w:b/>
                <w:bCs/>
                <w:sz w:val="18"/>
                <w:szCs w:val="18"/>
              </w:rPr>
            </w:pPr>
            <w:r w:rsidRPr="006A1085">
              <w:rPr>
                <w:b/>
                <w:bCs/>
                <w:sz w:val="18"/>
                <w:szCs w:val="18"/>
              </w:rPr>
              <w:t>TOTALES</w:t>
            </w:r>
          </w:p>
        </w:tc>
        <w:tc>
          <w:tcPr>
            <w:tcW w:w="2040" w:type="dxa"/>
            <w:tcBorders>
              <w:top w:val="nil"/>
              <w:left w:val="nil"/>
              <w:bottom w:val="single" w:sz="4" w:space="0" w:color="auto"/>
              <w:right w:val="single" w:sz="4" w:space="0" w:color="auto"/>
            </w:tcBorders>
            <w:shd w:val="clear" w:color="000000" w:fill="C0C0C0"/>
            <w:vAlign w:val="center"/>
            <w:hideMark/>
          </w:tcPr>
          <w:p w:rsidR="006A1085" w:rsidRPr="006A1085" w:rsidRDefault="006A1085" w:rsidP="006A1085">
            <w:pPr>
              <w:jc w:val="right"/>
              <w:rPr>
                <w:b/>
                <w:bCs/>
                <w:sz w:val="18"/>
                <w:szCs w:val="18"/>
              </w:rPr>
            </w:pPr>
            <w:r w:rsidRPr="006A1085">
              <w:rPr>
                <w:b/>
                <w:bCs/>
                <w:sz w:val="18"/>
                <w:szCs w:val="18"/>
              </w:rPr>
              <w:t>60.000.000,00</w:t>
            </w:r>
          </w:p>
        </w:tc>
        <w:tc>
          <w:tcPr>
            <w:tcW w:w="1940" w:type="dxa"/>
            <w:tcBorders>
              <w:top w:val="nil"/>
              <w:left w:val="nil"/>
              <w:bottom w:val="single" w:sz="4" w:space="0" w:color="auto"/>
              <w:right w:val="single" w:sz="4" w:space="0" w:color="auto"/>
            </w:tcBorders>
            <w:shd w:val="clear" w:color="000000" w:fill="C0C0C0"/>
            <w:vAlign w:val="center"/>
            <w:hideMark/>
          </w:tcPr>
          <w:p w:rsidR="006A1085" w:rsidRPr="006A1085" w:rsidRDefault="006A1085" w:rsidP="006A1085">
            <w:pPr>
              <w:jc w:val="center"/>
              <w:rPr>
                <w:b/>
                <w:bCs/>
                <w:color w:val="FF0000"/>
                <w:sz w:val="18"/>
                <w:szCs w:val="18"/>
              </w:rPr>
            </w:pPr>
            <w:r w:rsidRPr="006A1085">
              <w:rPr>
                <w:b/>
                <w:bCs/>
                <w:color w:val="FF0000"/>
                <w:sz w:val="18"/>
                <w:szCs w:val="18"/>
              </w:rPr>
              <w:t> </w:t>
            </w:r>
          </w:p>
        </w:tc>
      </w:tr>
      <w:tr w:rsidR="006A1085" w:rsidRPr="006A1085" w:rsidTr="006A1085">
        <w:trPr>
          <w:trHeight w:val="422"/>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t>INFRAESTRUCTURAS DE TRANSPORTES Y COMUNICACIONES</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4.229.200,34</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rPr>
                <w:color w:val="FF0000"/>
                <w:sz w:val="20"/>
              </w:rPr>
            </w:pPr>
            <w:r w:rsidRPr="006A1085">
              <w:rPr>
                <w:color w:val="FF0000"/>
                <w:sz w:val="20"/>
              </w:rPr>
              <w:t> </w:t>
            </w:r>
          </w:p>
        </w:tc>
      </w:tr>
      <w:tr w:rsidR="006A1085" w:rsidRPr="006A1085" w:rsidTr="006A1085">
        <w:trPr>
          <w:trHeight w:val="41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Carreteras Provinciales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DPT</w:t>
            </w:r>
          </w:p>
        </w:tc>
      </w:tr>
      <w:tr w:rsidR="006A1085" w:rsidRPr="006A1085" w:rsidTr="006A1085">
        <w:trPr>
          <w:trHeight w:val="421"/>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DB0E11">
            <w:pPr>
              <w:rPr>
                <w:sz w:val="18"/>
                <w:szCs w:val="18"/>
              </w:rPr>
            </w:pPr>
            <w:r w:rsidRPr="006A1085">
              <w:rPr>
                <w:sz w:val="18"/>
                <w:szCs w:val="18"/>
              </w:rPr>
              <w:t xml:space="preserve">Consorcio Aeropuerto de Teruel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1.137.200,34</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VTMV</w:t>
            </w:r>
          </w:p>
        </w:tc>
      </w:tr>
      <w:tr w:rsidR="006A1085" w:rsidRPr="006A1085" w:rsidTr="006A1085">
        <w:trPr>
          <w:trHeight w:val="41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Ampliación </w:t>
            </w:r>
            <w:proofErr w:type="spellStart"/>
            <w:r w:rsidRPr="006A1085">
              <w:rPr>
                <w:sz w:val="18"/>
                <w:szCs w:val="18"/>
              </w:rPr>
              <w:t>Valdelinares</w:t>
            </w:r>
            <w:proofErr w:type="spellEnd"/>
            <w:r w:rsidRPr="006A1085">
              <w:rPr>
                <w:sz w:val="18"/>
                <w:szCs w:val="18"/>
              </w:rPr>
              <w:t xml:space="preserve"> y </w:t>
            </w:r>
            <w:proofErr w:type="spellStart"/>
            <w:r w:rsidRPr="006A1085">
              <w:rPr>
                <w:sz w:val="18"/>
                <w:szCs w:val="18"/>
              </w:rPr>
              <w:t>Javalambre</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1.592.000,00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546"/>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t>APOYO A INICIATIVAS EMPRESARIALES, FUNDAMENTALMENTE EN LOS ÁMBITOS INDUSTRIAL, AGROALIMENTARIO Y TURÍSTICO</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19.178.799,66</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rPr>
                <w:color w:val="FF0000"/>
                <w:sz w:val="18"/>
                <w:szCs w:val="18"/>
              </w:rPr>
            </w:pPr>
            <w:r w:rsidRPr="006A1085">
              <w:rPr>
                <w:color w:val="FF0000"/>
                <w:sz w:val="18"/>
                <w:szCs w:val="18"/>
              </w:rPr>
              <w:t> </w:t>
            </w:r>
          </w:p>
        </w:tc>
      </w:tr>
      <w:tr w:rsidR="006A1085" w:rsidRPr="006A1085" w:rsidTr="006A1085">
        <w:trPr>
          <w:trHeight w:val="48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Proyectos Industriales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36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Alternativa Plan </w:t>
            </w:r>
            <w:proofErr w:type="spellStart"/>
            <w:r w:rsidRPr="006A1085">
              <w:rPr>
                <w:sz w:val="18"/>
                <w:szCs w:val="18"/>
              </w:rPr>
              <w:t>Miner</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51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Plan de Reindustrialización Municipios Mineros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40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Ayudas a la Inversión</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51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Convocatoria de ayudas a la inversión y mejora en el pequeño comercio</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450.000,00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37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Proyectos DRS (Anexo I.1)</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2.660.000,00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DRS</w:t>
            </w:r>
          </w:p>
        </w:tc>
      </w:tr>
      <w:tr w:rsidR="006A1085" w:rsidRPr="006A1085" w:rsidTr="006A1085">
        <w:trPr>
          <w:trHeight w:val="26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Instituto Aragonés del Agua (Anexo I.2)</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1.102.000,00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DRS-IAA</w:t>
            </w:r>
          </w:p>
        </w:tc>
      </w:tr>
      <w:tr w:rsidR="006A1085" w:rsidRPr="006A1085" w:rsidTr="006A1085">
        <w:trPr>
          <w:trHeight w:val="41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Proyectos investigación agroalimentaria (I+D PLATEA) (Anexo I.3)</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600.000,00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IIU-CITA</w:t>
            </w:r>
          </w:p>
        </w:tc>
      </w:tr>
      <w:tr w:rsidR="006A1085" w:rsidRPr="006A1085" w:rsidTr="006A1085">
        <w:trPr>
          <w:trHeight w:val="419"/>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Proyectos turísticos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1.200.000,00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VTMV</w:t>
            </w:r>
          </w:p>
        </w:tc>
      </w:tr>
      <w:tr w:rsidR="006A1085" w:rsidRPr="006A1085" w:rsidTr="006A1085">
        <w:trPr>
          <w:trHeight w:val="55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Inversión en materia de vivienda, arquitectura, rehabilitación y restauración del Patrimonio de interés arquitectónico en la Provincia de Teruel (Anexo I.4)</w:t>
            </w:r>
          </w:p>
        </w:tc>
        <w:tc>
          <w:tcPr>
            <w:tcW w:w="2040" w:type="dxa"/>
            <w:tcBorders>
              <w:top w:val="nil"/>
              <w:left w:val="nil"/>
              <w:bottom w:val="single" w:sz="4" w:space="0" w:color="auto"/>
              <w:right w:val="single" w:sz="4" w:space="0" w:color="auto"/>
            </w:tcBorders>
            <w:shd w:val="clear" w:color="auto" w:fill="auto"/>
            <w:noWrap/>
            <w:vAlign w:val="bottom"/>
            <w:hideMark/>
          </w:tcPr>
          <w:p w:rsidR="006A1085" w:rsidRPr="006A1085" w:rsidRDefault="006A1085" w:rsidP="006A1085">
            <w:pPr>
              <w:jc w:val="right"/>
              <w:rPr>
                <w:sz w:val="18"/>
                <w:szCs w:val="18"/>
              </w:rPr>
            </w:pPr>
            <w:r w:rsidRPr="006A1085">
              <w:rPr>
                <w:sz w:val="18"/>
                <w:szCs w:val="18"/>
              </w:rPr>
              <w:t>6.166.799,66</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VTMV-SVA</w:t>
            </w:r>
          </w:p>
        </w:tc>
      </w:tr>
      <w:tr w:rsidR="006A1085" w:rsidRPr="006A1085" w:rsidTr="006A1085">
        <w:trPr>
          <w:trHeight w:val="660"/>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t>APOYO A LAS INFRAESTRUCTURAS PARA LA IMPLANTACIÓN DE EMPRESAS</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5.042.000,00</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rPr>
                <w:color w:val="FF0000"/>
                <w:sz w:val="18"/>
                <w:szCs w:val="18"/>
              </w:rPr>
            </w:pPr>
            <w:r w:rsidRPr="006A1085">
              <w:rPr>
                <w:color w:val="FF0000"/>
                <w:sz w:val="18"/>
                <w:szCs w:val="18"/>
              </w:rPr>
              <w:t> </w:t>
            </w:r>
          </w:p>
        </w:tc>
      </w:tr>
      <w:tr w:rsidR="006A1085" w:rsidRPr="006A1085" w:rsidTr="006A1085">
        <w:trPr>
          <w:trHeight w:val="40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0D1EFF">
            <w:pPr>
              <w:rPr>
                <w:sz w:val="18"/>
                <w:szCs w:val="18"/>
              </w:rPr>
            </w:pPr>
            <w:r w:rsidRPr="006A1085">
              <w:rPr>
                <w:sz w:val="18"/>
                <w:szCs w:val="18"/>
              </w:rPr>
              <w:t xml:space="preserve">Refuerzos Eléctricos, </w:t>
            </w:r>
            <w:proofErr w:type="spellStart"/>
            <w:r w:rsidRPr="006A1085">
              <w:rPr>
                <w:sz w:val="18"/>
                <w:szCs w:val="18"/>
              </w:rPr>
              <w:t>Gasísticos</w:t>
            </w:r>
            <w:proofErr w:type="spellEnd"/>
            <w:r w:rsidRPr="006A1085">
              <w:rPr>
                <w:sz w:val="18"/>
                <w:szCs w:val="18"/>
              </w:rPr>
              <w:t xml:space="preserve"> e </w:t>
            </w:r>
            <w:proofErr w:type="spellStart"/>
            <w:r w:rsidRPr="006A1085">
              <w:rPr>
                <w:sz w:val="18"/>
                <w:szCs w:val="18"/>
              </w:rPr>
              <w:t>Hidraúlicos</w:t>
            </w:r>
            <w:proofErr w:type="spellEnd"/>
            <w:r w:rsidRPr="006A1085">
              <w:rPr>
                <w:sz w:val="18"/>
                <w:szCs w:val="18"/>
              </w:rPr>
              <w:t xml:space="preserve">.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40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Mejoras y ampliación del Polígono Industrial </w:t>
            </w:r>
            <w:proofErr w:type="spellStart"/>
            <w:r w:rsidRPr="006A1085">
              <w:rPr>
                <w:sz w:val="18"/>
                <w:szCs w:val="18"/>
              </w:rPr>
              <w:t>Villel</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225.000,00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 xml:space="preserve">EIE-IAF-Ayto. </w:t>
            </w:r>
            <w:proofErr w:type="spellStart"/>
            <w:r w:rsidRPr="006A1085">
              <w:rPr>
                <w:sz w:val="18"/>
                <w:szCs w:val="18"/>
              </w:rPr>
              <w:t>Villel</w:t>
            </w:r>
            <w:proofErr w:type="spellEnd"/>
          </w:p>
        </w:tc>
      </w:tr>
      <w:tr w:rsidR="006A1085" w:rsidRPr="006A1085" w:rsidTr="006A1085">
        <w:trPr>
          <w:trHeight w:val="41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Polígono Industrial Perales </w:t>
            </w:r>
            <w:proofErr w:type="spellStart"/>
            <w:r w:rsidRPr="006A1085">
              <w:rPr>
                <w:sz w:val="18"/>
                <w:szCs w:val="18"/>
              </w:rPr>
              <w:t>Alfambra</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417.000,00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 xml:space="preserve">EIE-IAF- Ayto. Perales de </w:t>
            </w:r>
            <w:proofErr w:type="spellStart"/>
            <w:r w:rsidRPr="006A1085">
              <w:rPr>
                <w:sz w:val="18"/>
                <w:szCs w:val="18"/>
              </w:rPr>
              <w:t>Alfambra</w:t>
            </w:r>
            <w:proofErr w:type="spellEnd"/>
          </w:p>
        </w:tc>
      </w:tr>
      <w:tr w:rsidR="006A1085" w:rsidRPr="006A1085" w:rsidTr="006A1085">
        <w:trPr>
          <w:trHeight w:val="419"/>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PLATEA</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1.600.000,00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6A1085">
        <w:trPr>
          <w:trHeight w:val="51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Inversión en infraestructuras turísticas públicas (Anexo I.5)</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1.800.000,00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VTMV</w:t>
            </w:r>
          </w:p>
        </w:tc>
      </w:tr>
      <w:tr w:rsidR="006A1085" w:rsidRPr="006A1085" w:rsidTr="006A1085">
        <w:trPr>
          <w:trHeight w:val="591"/>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lastRenderedPageBreak/>
              <w:t>PUESTA EN VALOR DEL PATRIMONIO CULTURAL, AMBIENTAL Y SOCIAL</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8.750.000,00</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rPr>
                <w:color w:val="FF0000"/>
                <w:sz w:val="18"/>
                <w:szCs w:val="18"/>
              </w:rPr>
            </w:pPr>
            <w:r w:rsidRPr="006A1085">
              <w:rPr>
                <w:color w:val="FF0000"/>
                <w:sz w:val="18"/>
                <w:szCs w:val="18"/>
              </w:rPr>
              <w:t> </w:t>
            </w:r>
          </w:p>
        </w:tc>
      </w:tr>
      <w:tr w:rsidR="006A1085" w:rsidRPr="006A1085" w:rsidTr="006A1085">
        <w:trPr>
          <w:trHeight w:val="429"/>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Galáctica - Observatorio astrofísico de </w:t>
            </w:r>
            <w:proofErr w:type="spellStart"/>
            <w:r w:rsidRPr="006A1085">
              <w:rPr>
                <w:sz w:val="18"/>
                <w:szCs w:val="18"/>
              </w:rPr>
              <w:t>Javalambre</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3.550.000,00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IIU</w:t>
            </w:r>
          </w:p>
        </w:tc>
      </w:tr>
      <w:tr w:rsidR="006A1085" w:rsidRPr="006A1085" w:rsidTr="006A1085">
        <w:trPr>
          <w:trHeight w:val="420"/>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Infraestructuras educativas y culturales. Varios (Anexo I.6)</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2.050.000,00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ECD</w:t>
            </w:r>
          </w:p>
        </w:tc>
      </w:tr>
      <w:tr w:rsidR="006A1085" w:rsidRPr="006A1085" w:rsidTr="006A1085">
        <w:trPr>
          <w:trHeight w:val="399"/>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Fundación Santa María de Albarracín</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360.000,00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6A1085">
        <w:trPr>
          <w:trHeight w:val="419"/>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Fundación de Desarrollo de Albarracín</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240.000,00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6A1085">
        <w:trPr>
          <w:trHeight w:val="42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Fundación Amantes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125.000,00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6A1085">
        <w:trPr>
          <w:trHeight w:val="41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Fundación Bodas de Isabel: Desarrollo de actividades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6A1085">
        <w:trPr>
          <w:trHeight w:val="26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0D1EFF">
            <w:pPr>
              <w:rPr>
                <w:sz w:val="18"/>
                <w:szCs w:val="18"/>
              </w:rPr>
            </w:pPr>
            <w:r w:rsidRPr="006A1085">
              <w:rPr>
                <w:sz w:val="18"/>
                <w:szCs w:val="18"/>
              </w:rPr>
              <w:t xml:space="preserve">Residencia para </w:t>
            </w:r>
            <w:r w:rsidR="000D1EFF">
              <w:rPr>
                <w:sz w:val="18"/>
                <w:szCs w:val="18"/>
              </w:rPr>
              <w:t>personas con discapacidad</w:t>
            </w:r>
            <w:r w:rsidRPr="006A1085">
              <w:rPr>
                <w:sz w:val="18"/>
                <w:szCs w:val="18"/>
              </w:rPr>
              <w:t xml:space="preserve"> </w:t>
            </w:r>
            <w:proofErr w:type="spellStart"/>
            <w:r w:rsidRPr="006A1085">
              <w:rPr>
                <w:sz w:val="18"/>
                <w:szCs w:val="18"/>
              </w:rPr>
              <w:t>Atadi-Alcañiz</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w:t>
            </w:r>
          </w:p>
        </w:tc>
      </w:tr>
      <w:tr w:rsidR="006A1085" w:rsidRPr="006A1085" w:rsidTr="006A1085">
        <w:trPr>
          <w:trHeight w:val="41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Hogar para transeúntes, </w:t>
            </w:r>
            <w:proofErr w:type="spellStart"/>
            <w:r w:rsidRPr="006A1085">
              <w:rPr>
                <w:sz w:val="18"/>
                <w:szCs w:val="18"/>
              </w:rPr>
              <w:t>deshauciados</w:t>
            </w:r>
            <w:proofErr w:type="spellEnd"/>
            <w:r w:rsidRPr="006A1085">
              <w:rPr>
                <w:sz w:val="18"/>
                <w:szCs w:val="18"/>
              </w:rPr>
              <w:t xml:space="preserve"> y sin hogar </w:t>
            </w:r>
            <w:proofErr w:type="spellStart"/>
            <w:r w:rsidRPr="006A1085">
              <w:rPr>
                <w:sz w:val="18"/>
                <w:szCs w:val="18"/>
              </w:rPr>
              <w:t>Cáritas-Alcorisa</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w:t>
            </w:r>
          </w:p>
        </w:tc>
      </w:tr>
      <w:tr w:rsidR="006A1085" w:rsidRPr="006A1085" w:rsidTr="006A1085">
        <w:trPr>
          <w:trHeight w:val="418"/>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0D1EFF">
            <w:pPr>
              <w:rPr>
                <w:sz w:val="18"/>
                <w:szCs w:val="18"/>
              </w:rPr>
            </w:pPr>
            <w:r w:rsidRPr="006A1085">
              <w:rPr>
                <w:sz w:val="18"/>
                <w:szCs w:val="18"/>
              </w:rPr>
              <w:t xml:space="preserve">Centro </w:t>
            </w:r>
            <w:r w:rsidR="000D1EFF">
              <w:rPr>
                <w:sz w:val="18"/>
                <w:szCs w:val="18"/>
              </w:rPr>
              <w:t>–de inserción socio-laboral</w:t>
            </w:r>
            <w:r w:rsidRPr="006A1085">
              <w:rPr>
                <w:sz w:val="18"/>
                <w:szCs w:val="18"/>
              </w:rPr>
              <w:t xml:space="preserve"> Pro Salud Mental Bajo Aragón (ASAPME)</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w:t>
            </w:r>
          </w:p>
        </w:tc>
      </w:tr>
      <w:tr w:rsidR="006A1085" w:rsidRPr="006A1085" w:rsidTr="006A1085">
        <w:trPr>
          <w:trHeight w:val="42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Residencia Mixta de la 3ª Edad de Nogueruelas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275.000,00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 Ayto. Nogueruelas</w:t>
            </w:r>
          </w:p>
        </w:tc>
      </w:tr>
      <w:tr w:rsidR="006A1085" w:rsidRPr="006A1085" w:rsidTr="006A1085">
        <w:trPr>
          <w:trHeight w:val="40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Residencia Andorra</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750.000,00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 Ayto. Andorra</w:t>
            </w:r>
          </w:p>
        </w:tc>
      </w:tr>
      <w:tr w:rsidR="006A1085" w:rsidRPr="006A1085" w:rsidTr="006A1085">
        <w:trPr>
          <w:trHeight w:val="42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Residencia Calamocha</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750.000,00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CDS- Ayto. Calamocha</w:t>
            </w:r>
          </w:p>
        </w:tc>
      </w:tr>
      <w:tr w:rsidR="006A1085" w:rsidRPr="006A1085" w:rsidTr="006A1085">
        <w:trPr>
          <w:trHeight w:val="415"/>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t>PROYECTOS ESTRATÉGICOS Y SINGULARES</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15.650.000,00</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center"/>
              <w:rPr>
                <w:b/>
                <w:bCs/>
                <w:color w:val="FF0000"/>
                <w:sz w:val="18"/>
                <w:szCs w:val="18"/>
              </w:rPr>
            </w:pPr>
            <w:r w:rsidRPr="006A1085">
              <w:rPr>
                <w:b/>
                <w:bCs/>
                <w:color w:val="FF0000"/>
                <w:sz w:val="18"/>
                <w:szCs w:val="18"/>
              </w:rPr>
              <w:t> </w:t>
            </w:r>
          </w:p>
        </w:tc>
      </w:tr>
      <w:tr w:rsidR="006A1085" w:rsidRPr="006A1085" w:rsidTr="005F4ADA">
        <w:trPr>
          <w:trHeight w:val="40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Ciudad del Motor de Aragón, S.A.</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8.000.000,00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 xml:space="preserve">EIE-IAF-CEPA-Ayto. </w:t>
            </w:r>
            <w:proofErr w:type="spellStart"/>
            <w:r w:rsidRPr="006A1085">
              <w:rPr>
                <w:sz w:val="18"/>
                <w:szCs w:val="18"/>
              </w:rPr>
              <w:t>Alcañiz</w:t>
            </w:r>
            <w:proofErr w:type="spellEnd"/>
            <w:r w:rsidRPr="006A1085">
              <w:rPr>
                <w:sz w:val="18"/>
                <w:szCs w:val="18"/>
              </w:rPr>
              <w:t>-DPT</w:t>
            </w:r>
          </w:p>
        </w:tc>
      </w:tr>
      <w:tr w:rsidR="006A1085" w:rsidRPr="006A1085" w:rsidTr="005F4ADA">
        <w:trPr>
          <w:trHeight w:val="271"/>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Parque Tecnológico del Motor de Aragón S.A.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900.000,00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5F4ADA">
        <w:trPr>
          <w:trHeight w:val="41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Ayuntamiento de Teruel. Varios (Anexo I.7)</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700.000,00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 Ayto. Teruel</w:t>
            </w:r>
          </w:p>
        </w:tc>
      </w:tr>
      <w:tr w:rsidR="006A1085" w:rsidRPr="006A1085" w:rsidTr="005F4ADA">
        <w:trPr>
          <w:trHeight w:val="26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Laboratorio TESSA </w:t>
            </w:r>
            <w:proofErr w:type="spellStart"/>
            <w:r w:rsidRPr="006A1085">
              <w:rPr>
                <w:sz w:val="18"/>
                <w:szCs w:val="18"/>
              </w:rPr>
              <w:t>Motorland</w:t>
            </w:r>
            <w:proofErr w:type="spellEnd"/>
            <w:r w:rsidRPr="006A1085">
              <w:rPr>
                <w:sz w:val="18"/>
                <w:szCs w:val="18"/>
              </w:rPr>
              <w:t xml:space="preserve">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300.000,00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5F4ADA">
        <w:trPr>
          <w:trHeight w:val="413"/>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Conservatorio en edificio Asilo de San José y Centro Social de San Julián. Teruel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1.500.000,00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P-Ayto. Teruel</w:t>
            </w:r>
          </w:p>
        </w:tc>
      </w:tr>
      <w:tr w:rsidR="006A1085" w:rsidRPr="006A1085" w:rsidTr="005F4ADA">
        <w:trPr>
          <w:trHeight w:val="27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941858" w:rsidP="006A1085">
            <w:pPr>
              <w:rPr>
                <w:sz w:val="18"/>
                <w:szCs w:val="18"/>
              </w:rPr>
            </w:pPr>
            <w:proofErr w:type="spellStart"/>
            <w:r>
              <w:rPr>
                <w:sz w:val="18"/>
                <w:szCs w:val="18"/>
              </w:rPr>
              <w:t>Dinópolis</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E112C9" w:rsidP="00E112C9">
            <w:pPr>
              <w:jc w:val="center"/>
              <w:rPr>
                <w:sz w:val="18"/>
                <w:szCs w:val="18"/>
              </w:rPr>
            </w:pPr>
            <w:r>
              <w:rPr>
                <w:sz w:val="18"/>
                <w:szCs w:val="18"/>
              </w:rPr>
              <w:t xml:space="preserve">                2.000.000,00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EIE-IAF</w:t>
            </w:r>
          </w:p>
        </w:tc>
      </w:tr>
      <w:tr w:rsidR="006A1085" w:rsidRPr="006A1085" w:rsidTr="005F4ADA">
        <w:trPr>
          <w:trHeight w:val="41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Centro de Promoción territorial Comarca Matarraña</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350.000,00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 Comarca Matarraña</w:t>
            </w:r>
          </w:p>
        </w:tc>
      </w:tr>
      <w:tr w:rsidR="006A1085" w:rsidRPr="006A1085" w:rsidTr="005F4ADA">
        <w:trPr>
          <w:trHeight w:val="407"/>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Ampliación y restauración del Museo Provincial de Teruel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850.000,00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DPT</w:t>
            </w:r>
          </w:p>
        </w:tc>
      </w:tr>
      <w:tr w:rsidR="006A1085" w:rsidRPr="006A1085" w:rsidTr="005F4ADA">
        <w:trPr>
          <w:trHeight w:val="271"/>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Baja Aragón</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450.000,00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DD6463">
        <w:trPr>
          <w:trHeight w:val="32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xml:space="preserve">Nuevos Parques de bomberos provinciales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600.000,00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DPT</w:t>
            </w:r>
          </w:p>
        </w:tc>
      </w:tr>
      <w:tr w:rsidR="006A1085" w:rsidRPr="006A1085" w:rsidTr="005F4ADA">
        <w:trPr>
          <w:trHeight w:val="281"/>
        </w:trPr>
        <w:tc>
          <w:tcPr>
            <w:tcW w:w="6241" w:type="dxa"/>
            <w:tcBorders>
              <w:top w:val="nil"/>
              <w:left w:val="single" w:sz="4" w:space="0" w:color="auto"/>
              <w:bottom w:val="single" w:sz="4" w:space="0" w:color="auto"/>
              <w:right w:val="single" w:sz="4" w:space="0" w:color="auto"/>
            </w:tcBorders>
            <w:shd w:val="clear" w:color="000000" w:fill="FFFF00"/>
            <w:vAlign w:val="center"/>
            <w:hideMark/>
          </w:tcPr>
          <w:p w:rsidR="006A1085" w:rsidRPr="006A1085" w:rsidRDefault="006A1085" w:rsidP="006A1085">
            <w:pPr>
              <w:rPr>
                <w:b/>
                <w:bCs/>
                <w:sz w:val="18"/>
                <w:szCs w:val="18"/>
              </w:rPr>
            </w:pPr>
            <w:r w:rsidRPr="006A1085">
              <w:rPr>
                <w:b/>
                <w:bCs/>
                <w:sz w:val="18"/>
                <w:szCs w:val="18"/>
              </w:rPr>
              <w:t>INFRAESTRUCTURAS MUNICIPALES</w:t>
            </w:r>
          </w:p>
        </w:tc>
        <w:tc>
          <w:tcPr>
            <w:tcW w:w="20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right"/>
              <w:rPr>
                <w:b/>
                <w:bCs/>
                <w:sz w:val="18"/>
                <w:szCs w:val="18"/>
              </w:rPr>
            </w:pPr>
            <w:r w:rsidRPr="006A1085">
              <w:rPr>
                <w:b/>
                <w:bCs/>
                <w:sz w:val="18"/>
                <w:szCs w:val="18"/>
              </w:rPr>
              <w:t>7.150.000,00</w:t>
            </w:r>
          </w:p>
        </w:tc>
        <w:tc>
          <w:tcPr>
            <w:tcW w:w="1940" w:type="dxa"/>
            <w:tcBorders>
              <w:top w:val="nil"/>
              <w:left w:val="nil"/>
              <w:bottom w:val="single" w:sz="4" w:space="0" w:color="auto"/>
              <w:right w:val="single" w:sz="4" w:space="0" w:color="auto"/>
            </w:tcBorders>
            <w:shd w:val="clear" w:color="000000" w:fill="FFFF00"/>
            <w:vAlign w:val="center"/>
            <w:hideMark/>
          </w:tcPr>
          <w:p w:rsidR="006A1085" w:rsidRPr="006A1085" w:rsidRDefault="006A1085" w:rsidP="006A1085">
            <w:pPr>
              <w:jc w:val="center"/>
              <w:rPr>
                <w:b/>
                <w:bCs/>
                <w:color w:val="FF0000"/>
                <w:sz w:val="18"/>
                <w:szCs w:val="18"/>
              </w:rPr>
            </w:pPr>
            <w:r w:rsidRPr="006A1085">
              <w:rPr>
                <w:b/>
                <w:bCs/>
                <w:color w:val="FF0000"/>
                <w:sz w:val="18"/>
                <w:szCs w:val="18"/>
              </w:rPr>
              <w:t> </w:t>
            </w:r>
          </w:p>
        </w:tc>
      </w:tr>
      <w:tr w:rsidR="006A1085" w:rsidRPr="006A1085" w:rsidTr="005F4ADA">
        <w:trPr>
          <w:trHeight w:val="271"/>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Infraestructuras Municipales</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jc w:val="right"/>
              <w:rPr>
                <w:sz w:val="18"/>
                <w:szCs w:val="18"/>
              </w:rPr>
            </w:pPr>
            <w:r w:rsidRPr="006A1085">
              <w:rPr>
                <w:sz w:val="18"/>
                <w:szCs w:val="18"/>
              </w:rPr>
              <w:t>7.150.000,00</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P</w:t>
            </w:r>
          </w:p>
        </w:tc>
      </w:tr>
      <w:tr w:rsidR="006A1085" w:rsidRPr="006A1085" w:rsidTr="005F4ADA">
        <w:trPr>
          <w:trHeight w:val="275"/>
        </w:trPr>
        <w:tc>
          <w:tcPr>
            <w:tcW w:w="6241" w:type="dxa"/>
            <w:tcBorders>
              <w:top w:val="nil"/>
              <w:left w:val="single" w:sz="4" w:space="0" w:color="auto"/>
              <w:bottom w:val="single" w:sz="4" w:space="0" w:color="auto"/>
              <w:right w:val="single" w:sz="4" w:space="0" w:color="auto"/>
            </w:tcBorders>
            <w:shd w:val="clear" w:color="auto" w:fill="auto"/>
            <w:vAlign w:val="center"/>
            <w:hideMark/>
          </w:tcPr>
          <w:p w:rsidR="006A1085" w:rsidRPr="006A1085" w:rsidRDefault="006A1085" w:rsidP="006A1085">
            <w:pPr>
              <w:rPr>
                <w:sz w:val="18"/>
                <w:szCs w:val="18"/>
              </w:rPr>
            </w:pPr>
            <w:r w:rsidRPr="006A1085">
              <w:rPr>
                <w:sz w:val="18"/>
                <w:szCs w:val="18"/>
              </w:rPr>
              <w:t> </w:t>
            </w:r>
          </w:p>
        </w:tc>
        <w:tc>
          <w:tcPr>
            <w:tcW w:w="2040" w:type="dxa"/>
            <w:tcBorders>
              <w:top w:val="nil"/>
              <w:left w:val="nil"/>
              <w:bottom w:val="single" w:sz="4" w:space="0" w:color="auto"/>
              <w:right w:val="single" w:sz="4" w:space="0" w:color="auto"/>
            </w:tcBorders>
            <w:shd w:val="clear" w:color="auto" w:fill="auto"/>
            <w:noWrap/>
            <w:vAlign w:val="center"/>
            <w:hideMark/>
          </w:tcPr>
          <w:p w:rsidR="006A1085" w:rsidRPr="006A1085" w:rsidRDefault="006A1085" w:rsidP="006A1085">
            <w:pPr>
              <w:rPr>
                <w:sz w:val="18"/>
                <w:szCs w:val="18"/>
              </w:rPr>
            </w:pPr>
            <w:r w:rsidRPr="006A1085">
              <w:rPr>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6A1085" w:rsidRPr="006A1085" w:rsidRDefault="006A1085" w:rsidP="006A1085">
            <w:pPr>
              <w:jc w:val="center"/>
              <w:rPr>
                <w:sz w:val="18"/>
                <w:szCs w:val="18"/>
              </w:rPr>
            </w:pPr>
            <w:r w:rsidRPr="006A1085">
              <w:rPr>
                <w:sz w:val="18"/>
                <w:szCs w:val="18"/>
              </w:rPr>
              <w:t> </w:t>
            </w:r>
          </w:p>
        </w:tc>
      </w:tr>
      <w:tr w:rsidR="006A1085" w:rsidRPr="006A1085" w:rsidTr="00DD6463">
        <w:trPr>
          <w:trHeight w:val="1307"/>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A1085" w:rsidRPr="006A1085" w:rsidRDefault="006A1085" w:rsidP="006A1085">
            <w:pPr>
              <w:rPr>
                <w:b/>
                <w:bCs/>
                <w:sz w:val="18"/>
                <w:szCs w:val="18"/>
              </w:rPr>
            </w:pPr>
            <w:r w:rsidRPr="006A1085">
              <w:rPr>
                <w:b/>
                <w:bCs/>
                <w:sz w:val="18"/>
                <w:szCs w:val="18"/>
              </w:rPr>
              <w:t xml:space="preserve">DPT: </w:t>
            </w:r>
            <w:r w:rsidRPr="006A1085">
              <w:rPr>
                <w:sz w:val="18"/>
                <w:szCs w:val="18"/>
              </w:rPr>
              <w:t xml:space="preserve">Diputación Provincial de Teruel; </w:t>
            </w:r>
            <w:r w:rsidRPr="006A1085">
              <w:rPr>
                <w:b/>
                <w:bCs/>
                <w:sz w:val="18"/>
                <w:szCs w:val="18"/>
              </w:rPr>
              <w:t xml:space="preserve">VTMV: </w:t>
            </w:r>
            <w:r w:rsidRPr="006A1085">
              <w:rPr>
                <w:sz w:val="18"/>
                <w:szCs w:val="18"/>
              </w:rPr>
              <w:t>Departamento de Vertebración del Territorio, Movilidad y Vivienda;</w:t>
            </w:r>
            <w:r w:rsidRPr="006A1085">
              <w:rPr>
                <w:b/>
                <w:bCs/>
                <w:sz w:val="18"/>
                <w:szCs w:val="18"/>
              </w:rPr>
              <w:t xml:space="preserve"> EIE: </w:t>
            </w:r>
            <w:r w:rsidRPr="006A1085">
              <w:rPr>
                <w:sz w:val="18"/>
                <w:szCs w:val="18"/>
              </w:rPr>
              <w:t xml:space="preserve">Departamento de Economía, Industria y Empleo; </w:t>
            </w:r>
            <w:r w:rsidRPr="006A1085">
              <w:rPr>
                <w:b/>
                <w:bCs/>
                <w:sz w:val="18"/>
                <w:szCs w:val="18"/>
              </w:rPr>
              <w:t xml:space="preserve">IAF: </w:t>
            </w:r>
            <w:r w:rsidRPr="006A1085">
              <w:rPr>
                <w:sz w:val="18"/>
                <w:szCs w:val="18"/>
              </w:rPr>
              <w:t xml:space="preserve">Instituto Aragonés de Fomento; </w:t>
            </w:r>
            <w:r w:rsidRPr="006A1085">
              <w:rPr>
                <w:b/>
                <w:bCs/>
                <w:sz w:val="18"/>
                <w:szCs w:val="18"/>
              </w:rPr>
              <w:t xml:space="preserve">DRS: </w:t>
            </w:r>
            <w:r w:rsidRPr="006A1085">
              <w:rPr>
                <w:sz w:val="18"/>
                <w:szCs w:val="18"/>
              </w:rPr>
              <w:t>Departamento de Desarrollo Rural y Sostenibilidad;</w:t>
            </w:r>
            <w:r w:rsidRPr="006A1085">
              <w:rPr>
                <w:b/>
                <w:bCs/>
                <w:sz w:val="18"/>
                <w:szCs w:val="18"/>
              </w:rPr>
              <w:t xml:space="preserve"> IAA: </w:t>
            </w:r>
            <w:r w:rsidRPr="006A1085">
              <w:rPr>
                <w:sz w:val="18"/>
                <w:szCs w:val="18"/>
              </w:rPr>
              <w:t xml:space="preserve">Instituto Aragonés del Agua; </w:t>
            </w:r>
            <w:r w:rsidRPr="006A1085">
              <w:rPr>
                <w:b/>
                <w:bCs/>
                <w:sz w:val="18"/>
                <w:szCs w:val="18"/>
              </w:rPr>
              <w:t xml:space="preserve">IIU: </w:t>
            </w:r>
            <w:r w:rsidRPr="006A1085">
              <w:rPr>
                <w:sz w:val="18"/>
                <w:szCs w:val="18"/>
              </w:rPr>
              <w:t xml:space="preserve">Departamento de Innovación, Investigación y Universidad; </w:t>
            </w:r>
            <w:r w:rsidRPr="006A1085">
              <w:rPr>
                <w:b/>
                <w:bCs/>
                <w:sz w:val="18"/>
                <w:szCs w:val="18"/>
              </w:rPr>
              <w:t xml:space="preserve">CITA: </w:t>
            </w:r>
            <w:r w:rsidRPr="006A1085">
              <w:rPr>
                <w:sz w:val="18"/>
                <w:szCs w:val="18"/>
              </w:rPr>
              <w:t xml:space="preserve">Centro de Investigación y Tecnología Agroalimentaria de Aragón; </w:t>
            </w:r>
            <w:r w:rsidRPr="006A1085">
              <w:rPr>
                <w:b/>
                <w:bCs/>
                <w:sz w:val="18"/>
                <w:szCs w:val="18"/>
              </w:rPr>
              <w:t xml:space="preserve">SVA: </w:t>
            </w:r>
            <w:r w:rsidRPr="006A1085">
              <w:rPr>
                <w:sz w:val="18"/>
                <w:szCs w:val="18"/>
              </w:rPr>
              <w:t>Suelo y Vivienda  de Aragón, S.L.U.;</w:t>
            </w:r>
            <w:r w:rsidRPr="006A1085">
              <w:rPr>
                <w:b/>
                <w:bCs/>
                <w:sz w:val="18"/>
                <w:szCs w:val="18"/>
              </w:rPr>
              <w:t xml:space="preserve"> ECD:</w:t>
            </w:r>
            <w:r w:rsidRPr="006A1085">
              <w:rPr>
                <w:sz w:val="18"/>
                <w:szCs w:val="18"/>
              </w:rPr>
              <w:t xml:space="preserve"> Departamento de Educación, Cultura y Deporte; </w:t>
            </w:r>
            <w:r w:rsidRPr="006A1085">
              <w:rPr>
                <w:b/>
                <w:bCs/>
                <w:sz w:val="18"/>
                <w:szCs w:val="18"/>
              </w:rPr>
              <w:t xml:space="preserve">P: </w:t>
            </w:r>
            <w:r w:rsidRPr="006A1085">
              <w:rPr>
                <w:sz w:val="18"/>
                <w:szCs w:val="18"/>
              </w:rPr>
              <w:t xml:space="preserve">Departamento de Presidencia; </w:t>
            </w:r>
            <w:proofErr w:type="spellStart"/>
            <w:r w:rsidRPr="006A1085">
              <w:rPr>
                <w:b/>
                <w:bCs/>
                <w:sz w:val="18"/>
                <w:szCs w:val="18"/>
              </w:rPr>
              <w:t>Atadi</w:t>
            </w:r>
            <w:proofErr w:type="spellEnd"/>
            <w:r w:rsidRPr="006A1085">
              <w:rPr>
                <w:b/>
                <w:bCs/>
                <w:sz w:val="18"/>
                <w:szCs w:val="18"/>
              </w:rPr>
              <w:t xml:space="preserve">: </w:t>
            </w:r>
            <w:r w:rsidRPr="006A1085">
              <w:rPr>
                <w:sz w:val="18"/>
                <w:szCs w:val="18"/>
              </w:rPr>
              <w:t xml:space="preserve">Agrupación Turolense de Asociaciones de Personas con Discapacidad Intelectual; </w:t>
            </w:r>
            <w:r w:rsidRPr="006A1085">
              <w:rPr>
                <w:b/>
                <w:bCs/>
                <w:sz w:val="18"/>
                <w:szCs w:val="18"/>
              </w:rPr>
              <w:t xml:space="preserve">CDS: </w:t>
            </w:r>
            <w:r w:rsidRPr="006A1085">
              <w:rPr>
                <w:sz w:val="18"/>
                <w:szCs w:val="18"/>
              </w:rPr>
              <w:t xml:space="preserve">Departamento de Ciudadanía y Derechos Sociales; </w:t>
            </w:r>
            <w:r w:rsidRPr="006A1085">
              <w:rPr>
                <w:b/>
                <w:bCs/>
                <w:sz w:val="18"/>
                <w:szCs w:val="18"/>
              </w:rPr>
              <w:t xml:space="preserve">CEPA: </w:t>
            </w:r>
            <w:r w:rsidRPr="006A1085">
              <w:rPr>
                <w:sz w:val="18"/>
                <w:szCs w:val="18"/>
              </w:rPr>
              <w:t>Corporación Empresarial Pública de Aragón</w:t>
            </w:r>
          </w:p>
        </w:tc>
      </w:tr>
    </w:tbl>
    <w:p w:rsidR="009C7601" w:rsidRPr="00A3417E" w:rsidRDefault="009C7601" w:rsidP="00DD6463">
      <w:pPr>
        <w:shd w:val="clear" w:color="auto" w:fill="FFFFFF"/>
        <w:spacing w:before="100" w:beforeAutospacing="1" w:after="100" w:afterAutospacing="1" w:line="300" w:lineRule="atLeast"/>
        <w:ind w:left="2268"/>
        <w:jc w:val="both"/>
        <w:rPr>
          <w:rFonts w:ascii="Arial Narrow" w:hAnsi="Arial Narrow"/>
          <w:color w:val="000000" w:themeColor="text1"/>
          <w:sz w:val="22"/>
          <w:szCs w:val="22"/>
        </w:rPr>
      </w:pPr>
    </w:p>
    <w:sectPr w:rsidR="009C7601" w:rsidRPr="00A3417E" w:rsidSect="009F373F">
      <w:headerReference w:type="default" r:id="rId8"/>
      <w:footerReference w:type="even" r:id="rId9"/>
      <w:footerReference w:type="default" r:id="rId10"/>
      <w:headerReference w:type="first" r:id="rId11"/>
      <w:footerReference w:type="first" r:id="rId12"/>
      <w:type w:val="continuous"/>
      <w:pgSz w:w="11906" w:h="16838" w:code="9"/>
      <w:pgMar w:top="238" w:right="707" w:bottom="1701"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34" w:rsidRDefault="00636D34">
      <w:r>
        <w:separator/>
      </w:r>
    </w:p>
  </w:endnote>
  <w:endnote w:type="continuationSeparator" w:id="0">
    <w:p w:rsidR="00636D34" w:rsidRDefault="00636D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85" w:rsidRDefault="00C01CF1">
    <w:pPr>
      <w:pStyle w:val="Piedepgina"/>
      <w:framePr w:wrap="around" w:vAnchor="text" w:hAnchor="margin" w:xAlign="center" w:y="1"/>
      <w:rPr>
        <w:rStyle w:val="Nmerodepgina"/>
      </w:rPr>
    </w:pPr>
    <w:r>
      <w:rPr>
        <w:rStyle w:val="Nmerodepgina"/>
      </w:rPr>
      <w:fldChar w:fldCharType="begin"/>
    </w:r>
    <w:r w:rsidR="006A1085">
      <w:rPr>
        <w:rStyle w:val="Nmerodepgina"/>
      </w:rPr>
      <w:instrText xml:space="preserve">PAGE  </w:instrText>
    </w:r>
    <w:r>
      <w:rPr>
        <w:rStyle w:val="Nmerodepgina"/>
      </w:rPr>
      <w:fldChar w:fldCharType="end"/>
    </w:r>
  </w:p>
  <w:p w:rsidR="006A1085" w:rsidRDefault="006A10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A1085" w:rsidTr="009A382B">
      <w:trPr>
        <w:cantSplit/>
        <w:trHeight w:val="120"/>
      </w:trPr>
      <w:tc>
        <w:tcPr>
          <w:tcW w:w="2551" w:type="dxa"/>
          <w:tcBorders>
            <w:top w:val="nil"/>
            <w:left w:val="nil"/>
            <w:bottom w:val="nil"/>
            <w:right w:val="nil"/>
          </w:tcBorders>
          <w:vAlign w:val="center"/>
        </w:tcPr>
        <w:p w:rsidR="006A1085" w:rsidRPr="009A382B" w:rsidRDefault="006A1085">
          <w:pPr>
            <w:pStyle w:val="Encabezado"/>
            <w:tabs>
              <w:tab w:val="clear" w:pos="4252"/>
              <w:tab w:val="clear" w:pos="8504"/>
            </w:tabs>
            <w:rPr>
              <w:rFonts w:ascii="Gill Sans MT" w:hAnsi="Gill Sans MT"/>
              <w:sz w:val="10"/>
              <w:bdr w:val="single" w:sz="4" w:space="0" w:color="auto"/>
            </w:rPr>
          </w:pPr>
        </w:p>
        <w:p w:rsidR="006A1085" w:rsidRDefault="006A1085">
          <w:pPr>
            <w:spacing w:line="180" w:lineRule="atLeast"/>
            <w:rPr>
              <w:rFonts w:ascii="Arial Narrow" w:hAnsi="Arial Narrow"/>
              <w:sz w:val="10"/>
            </w:rPr>
          </w:pPr>
        </w:p>
      </w:tc>
      <w:tc>
        <w:tcPr>
          <w:tcW w:w="9378" w:type="dxa"/>
          <w:tcBorders>
            <w:top w:val="nil"/>
            <w:left w:val="nil"/>
            <w:bottom w:val="nil"/>
            <w:right w:val="nil"/>
          </w:tcBorders>
        </w:tcPr>
        <w:p w:rsidR="006A1085" w:rsidRDefault="006A1085"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A1085" w:rsidRDefault="006A1085">
          <w:pPr>
            <w:spacing w:after="120"/>
            <w:ind w:left="74"/>
          </w:pPr>
        </w:p>
      </w:tc>
    </w:tr>
    <w:tr w:rsidR="006A1085" w:rsidTr="009A382B">
      <w:trPr>
        <w:cantSplit/>
        <w:trHeight w:val="120"/>
      </w:trPr>
      <w:tc>
        <w:tcPr>
          <w:tcW w:w="2551" w:type="dxa"/>
          <w:tcBorders>
            <w:top w:val="nil"/>
            <w:left w:val="nil"/>
            <w:bottom w:val="nil"/>
            <w:right w:val="nil"/>
          </w:tcBorders>
        </w:tcPr>
        <w:p w:rsidR="006A1085" w:rsidRDefault="006A1085">
          <w:pPr>
            <w:spacing w:line="240" w:lineRule="atLeast"/>
            <w:rPr>
              <w:sz w:val="20"/>
            </w:rPr>
          </w:pPr>
          <w:r>
            <w:rPr>
              <w:sz w:val="20"/>
            </w:rPr>
            <w:t xml:space="preserve">Página </w:t>
          </w:r>
          <w:r w:rsidR="00C01CF1">
            <w:rPr>
              <w:sz w:val="20"/>
            </w:rPr>
            <w:fldChar w:fldCharType="begin"/>
          </w:r>
          <w:r>
            <w:rPr>
              <w:sz w:val="20"/>
            </w:rPr>
            <w:instrText xml:space="preserve"> PAGE </w:instrText>
          </w:r>
          <w:r w:rsidR="00C01CF1">
            <w:rPr>
              <w:sz w:val="20"/>
            </w:rPr>
            <w:fldChar w:fldCharType="separate"/>
          </w:r>
          <w:r w:rsidR="00DB0E11">
            <w:rPr>
              <w:noProof/>
              <w:sz w:val="20"/>
            </w:rPr>
            <w:t>4</w:t>
          </w:r>
          <w:r w:rsidR="00C01CF1">
            <w:rPr>
              <w:sz w:val="20"/>
            </w:rPr>
            <w:fldChar w:fldCharType="end"/>
          </w:r>
          <w:r>
            <w:rPr>
              <w:sz w:val="20"/>
            </w:rPr>
            <w:t xml:space="preserve"> de </w:t>
          </w:r>
          <w:r w:rsidR="00C01CF1">
            <w:rPr>
              <w:sz w:val="20"/>
            </w:rPr>
            <w:fldChar w:fldCharType="begin"/>
          </w:r>
          <w:r>
            <w:rPr>
              <w:sz w:val="20"/>
            </w:rPr>
            <w:instrText xml:space="preserve"> NUMPAGES </w:instrText>
          </w:r>
          <w:r w:rsidR="00C01CF1">
            <w:rPr>
              <w:sz w:val="20"/>
            </w:rPr>
            <w:fldChar w:fldCharType="separate"/>
          </w:r>
          <w:r w:rsidR="00DB0E11">
            <w:rPr>
              <w:noProof/>
              <w:sz w:val="20"/>
            </w:rPr>
            <w:t>5</w:t>
          </w:r>
          <w:r w:rsidR="00C01CF1">
            <w:rPr>
              <w:sz w:val="20"/>
            </w:rPr>
            <w:fldChar w:fldCharType="end"/>
          </w:r>
        </w:p>
      </w:tc>
      <w:tc>
        <w:tcPr>
          <w:tcW w:w="9378" w:type="dxa"/>
          <w:tcBorders>
            <w:top w:val="nil"/>
            <w:left w:val="nil"/>
            <w:bottom w:val="nil"/>
            <w:right w:val="nil"/>
          </w:tcBorders>
        </w:tcPr>
        <w:p w:rsidR="006A1085" w:rsidRDefault="006A1085"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A1085" w:rsidRDefault="006A1085"/>
      </w:tc>
    </w:tr>
  </w:tbl>
  <w:p w:rsidR="006A1085" w:rsidRDefault="006A1085">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A1085" w:rsidTr="002D7820">
      <w:trPr>
        <w:cantSplit/>
        <w:trHeight w:val="120"/>
      </w:trPr>
      <w:tc>
        <w:tcPr>
          <w:tcW w:w="2551" w:type="dxa"/>
          <w:tcBorders>
            <w:top w:val="nil"/>
            <w:left w:val="nil"/>
            <w:bottom w:val="nil"/>
            <w:right w:val="nil"/>
          </w:tcBorders>
          <w:vAlign w:val="center"/>
        </w:tcPr>
        <w:p w:rsidR="006A1085" w:rsidRDefault="006A1085"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A1085" w:rsidRDefault="006A1085" w:rsidP="009A382B">
          <w:pPr>
            <w:jc w:val="center"/>
            <w:rPr>
              <w:rFonts w:ascii="Arial Narrow" w:hAnsi="Arial Narrow"/>
              <w:sz w:val="18"/>
            </w:rPr>
          </w:pPr>
        </w:p>
        <w:p w:rsidR="006A1085" w:rsidRDefault="006A1085"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A1085" w:rsidRDefault="006A1085">
          <w:pPr>
            <w:spacing w:after="120"/>
            <w:ind w:left="74"/>
          </w:pPr>
        </w:p>
      </w:tc>
    </w:tr>
    <w:tr w:rsidR="006A1085" w:rsidRPr="00563534" w:rsidTr="002D7820">
      <w:trPr>
        <w:cantSplit/>
        <w:trHeight w:val="120"/>
      </w:trPr>
      <w:tc>
        <w:tcPr>
          <w:tcW w:w="2551" w:type="dxa"/>
          <w:tcBorders>
            <w:top w:val="nil"/>
            <w:left w:val="nil"/>
            <w:bottom w:val="nil"/>
            <w:right w:val="nil"/>
          </w:tcBorders>
        </w:tcPr>
        <w:p w:rsidR="006A1085" w:rsidRDefault="006A1085">
          <w:pPr>
            <w:spacing w:line="240" w:lineRule="atLeast"/>
            <w:rPr>
              <w:sz w:val="20"/>
            </w:rPr>
          </w:pPr>
          <w:r>
            <w:rPr>
              <w:sz w:val="20"/>
            </w:rPr>
            <w:t xml:space="preserve">Página </w:t>
          </w:r>
          <w:r w:rsidR="00C01CF1">
            <w:rPr>
              <w:sz w:val="20"/>
            </w:rPr>
            <w:fldChar w:fldCharType="begin"/>
          </w:r>
          <w:r>
            <w:rPr>
              <w:sz w:val="20"/>
            </w:rPr>
            <w:instrText xml:space="preserve"> PAGE </w:instrText>
          </w:r>
          <w:r w:rsidR="00C01CF1">
            <w:rPr>
              <w:sz w:val="20"/>
            </w:rPr>
            <w:fldChar w:fldCharType="separate"/>
          </w:r>
          <w:r w:rsidR="00DB0E11">
            <w:rPr>
              <w:noProof/>
              <w:sz w:val="20"/>
            </w:rPr>
            <w:t>1</w:t>
          </w:r>
          <w:r w:rsidR="00C01CF1">
            <w:rPr>
              <w:sz w:val="20"/>
            </w:rPr>
            <w:fldChar w:fldCharType="end"/>
          </w:r>
          <w:r>
            <w:rPr>
              <w:sz w:val="20"/>
            </w:rPr>
            <w:t xml:space="preserve"> de </w:t>
          </w:r>
          <w:r w:rsidR="00C01CF1">
            <w:rPr>
              <w:sz w:val="20"/>
            </w:rPr>
            <w:fldChar w:fldCharType="begin"/>
          </w:r>
          <w:r>
            <w:rPr>
              <w:sz w:val="20"/>
            </w:rPr>
            <w:instrText xml:space="preserve"> NUMPAGES </w:instrText>
          </w:r>
          <w:r w:rsidR="00C01CF1">
            <w:rPr>
              <w:sz w:val="20"/>
            </w:rPr>
            <w:fldChar w:fldCharType="separate"/>
          </w:r>
          <w:r w:rsidR="00DB0E11">
            <w:rPr>
              <w:noProof/>
              <w:sz w:val="20"/>
            </w:rPr>
            <w:t>3</w:t>
          </w:r>
          <w:r w:rsidR="00C01CF1">
            <w:rPr>
              <w:sz w:val="20"/>
            </w:rPr>
            <w:fldChar w:fldCharType="end"/>
          </w:r>
        </w:p>
      </w:tc>
      <w:tc>
        <w:tcPr>
          <w:tcW w:w="8953" w:type="dxa"/>
          <w:tcBorders>
            <w:top w:val="nil"/>
            <w:left w:val="nil"/>
            <w:bottom w:val="nil"/>
            <w:right w:val="nil"/>
          </w:tcBorders>
        </w:tcPr>
        <w:p w:rsidR="006A1085" w:rsidRPr="00563534" w:rsidRDefault="006A1085"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A1085" w:rsidRPr="00563534" w:rsidRDefault="006A1085"/>
      </w:tc>
    </w:tr>
  </w:tbl>
  <w:p w:rsidR="006A1085" w:rsidRPr="00563534" w:rsidRDefault="006A1085"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34" w:rsidRDefault="00636D34">
      <w:r>
        <w:separator/>
      </w:r>
    </w:p>
  </w:footnote>
  <w:footnote w:type="continuationSeparator" w:id="0">
    <w:p w:rsidR="00636D34" w:rsidRDefault="0063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A1085">
      <w:trPr>
        <w:gridAfter w:val="1"/>
        <w:wAfter w:w="3473" w:type="dxa"/>
        <w:cantSplit/>
        <w:trHeight w:val="543"/>
      </w:trPr>
      <w:tc>
        <w:tcPr>
          <w:tcW w:w="1346" w:type="dxa"/>
          <w:vMerge w:val="restart"/>
        </w:tcPr>
        <w:p w:rsidR="006A1085" w:rsidRDefault="006A1085">
          <w:pPr>
            <w:pStyle w:val="Encabezado"/>
            <w:tabs>
              <w:tab w:val="clear" w:pos="4252"/>
              <w:tab w:val="clear" w:pos="8504"/>
            </w:tabs>
          </w:pPr>
        </w:p>
      </w:tc>
      <w:tc>
        <w:tcPr>
          <w:tcW w:w="7584" w:type="dxa"/>
          <w:vMerge w:val="restart"/>
        </w:tcPr>
        <w:p w:rsidR="006A1085" w:rsidRDefault="006A1085" w:rsidP="006C0F7F">
          <w:pPr>
            <w:pStyle w:val="Encabezado"/>
            <w:tabs>
              <w:tab w:val="clear" w:pos="4252"/>
              <w:tab w:val="left" w:pos="2127"/>
              <w:tab w:val="left" w:pos="6521"/>
            </w:tabs>
          </w:pPr>
        </w:p>
      </w:tc>
    </w:tr>
    <w:tr w:rsidR="006A1085">
      <w:trPr>
        <w:cantSplit/>
        <w:trHeight w:val="40"/>
      </w:trPr>
      <w:tc>
        <w:tcPr>
          <w:tcW w:w="1346" w:type="dxa"/>
          <w:vMerge/>
        </w:tcPr>
        <w:p w:rsidR="006A1085" w:rsidRDefault="006A1085">
          <w:pPr>
            <w:pStyle w:val="Encabezado"/>
            <w:tabs>
              <w:tab w:val="clear" w:pos="4252"/>
              <w:tab w:val="left" w:pos="2127"/>
              <w:tab w:val="left" w:pos="6521"/>
            </w:tabs>
          </w:pPr>
        </w:p>
      </w:tc>
      <w:tc>
        <w:tcPr>
          <w:tcW w:w="7584" w:type="dxa"/>
          <w:vMerge/>
        </w:tcPr>
        <w:p w:rsidR="006A1085" w:rsidRDefault="006A1085">
          <w:pPr>
            <w:pStyle w:val="Encabezado"/>
            <w:tabs>
              <w:tab w:val="clear" w:pos="4252"/>
              <w:tab w:val="left" w:pos="2127"/>
              <w:tab w:val="left" w:pos="6521"/>
            </w:tabs>
          </w:pPr>
        </w:p>
      </w:tc>
      <w:tc>
        <w:tcPr>
          <w:tcW w:w="3473" w:type="dxa"/>
          <w:vAlign w:val="center"/>
        </w:tcPr>
        <w:p w:rsidR="006A1085" w:rsidRDefault="006A1085">
          <w:pPr>
            <w:pStyle w:val="Encabezado"/>
            <w:tabs>
              <w:tab w:val="clear" w:pos="4252"/>
              <w:tab w:val="left" w:pos="6521"/>
            </w:tabs>
            <w:spacing w:after="240"/>
            <w:ind w:right="1418"/>
            <w:rPr>
              <w:kern w:val="16"/>
            </w:rPr>
          </w:pPr>
        </w:p>
      </w:tc>
    </w:tr>
  </w:tbl>
  <w:p w:rsidR="006A1085" w:rsidRDefault="006A1085"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C9" w:rsidRDefault="00E112C9"/>
  <w:p w:rsidR="00E112C9" w:rsidRDefault="00E112C9"/>
  <w:tbl>
    <w:tblPr>
      <w:tblW w:w="12403" w:type="dxa"/>
      <w:tblLayout w:type="fixed"/>
      <w:tblCellMar>
        <w:left w:w="70" w:type="dxa"/>
        <w:right w:w="70" w:type="dxa"/>
      </w:tblCellMar>
      <w:tblLook w:val="0000"/>
    </w:tblPr>
    <w:tblGrid>
      <w:gridCol w:w="1346"/>
      <w:gridCol w:w="7584"/>
      <w:gridCol w:w="3473"/>
    </w:tblGrid>
    <w:tr w:rsidR="006A1085" w:rsidTr="00E112C9">
      <w:trPr>
        <w:cantSplit/>
        <w:trHeight w:val="543"/>
      </w:trPr>
      <w:tc>
        <w:tcPr>
          <w:tcW w:w="1346" w:type="dxa"/>
          <w:vMerge w:val="restart"/>
        </w:tcPr>
        <w:bookmarkStart w:id="2" w:name="_MON_1030352108"/>
        <w:bookmarkEnd w:id="2"/>
        <w:p w:rsidR="006A1085" w:rsidRDefault="006A1085">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70357193" r:id="rId2"/>
            </w:object>
          </w:r>
        </w:p>
      </w:tc>
      <w:tc>
        <w:tcPr>
          <w:tcW w:w="7584" w:type="dxa"/>
          <w:vMerge w:val="restart"/>
        </w:tcPr>
        <w:p w:rsidR="006A1085" w:rsidRDefault="006A1085">
          <w:pPr>
            <w:spacing w:before="360"/>
            <w:rPr>
              <w:rFonts w:ascii="Garamond" w:hAnsi="Garamond"/>
              <w:sz w:val="22"/>
            </w:rPr>
          </w:pPr>
          <w:r>
            <w:rPr>
              <w:rFonts w:ascii="Gill Sans MT" w:hAnsi="Gill Sans MT"/>
              <w:sz w:val="22"/>
            </w:rPr>
            <w:t xml:space="preserve">MINISTERIO </w:t>
          </w:r>
        </w:p>
        <w:p w:rsidR="006A1085" w:rsidRDefault="006A1085"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6A1085" w:rsidRDefault="006A1085"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6A1085" w:rsidRDefault="006A1085" w:rsidP="00A0758E">
          <w:pPr>
            <w:pStyle w:val="Encabezado"/>
            <w:tabs>
              <w:tab w:val="clear" w:pos="4252"/>
              <w:tab w:val="left" w:pos="6521"/>
            </w:tabs>
            <w:spacing w:after="240"/>
            <w:ind w:right="1418"/>
            <w:rPr>
              <w:rFonts w:ascii="Gill Sans MT" w:hAnsi="Gill Sans MT"/>
              <w:kern w:val="16"/>
              <w:sz w:val="14"/>
            </w:rPr>
          </w:pPr>
        </w:p>
        <w:p w:rsidR="006A1085" w:rsidRDefault="006A1085"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A1085" w:rsidTr="00E112C9">
      <w:trPr>
        <w:cantSplit/>
        <w:trHeight w:val="40"/>
      </w:trPr>
      <w:tc>
        <w:tcPr>
          <w:tcW w:w="1346" w:type="dxa"/>
          <w:vMerge/>
        </w:tcPr>
        <w:p w:rsidR="006A1085" w:rsidRDefault="006A1085">
          <w:pPr>
            <w:pStyle w:val="Encabezado"/>
            <w:tabs>
              <w:tab w:val="clear" w:pos="4252"/>
              <w:tab w:val="left" w:pos="2127"/>
              <w:tab w:val="left" w:pos="6521"/>
            </w:tabs>
          </w:pPr>
        </w:p>
      </w:tc>
      <w:tc>
        <w:tcPr>
          <w:tcW w:w="7584" w:type="dxa"/>
          <w:vMerge/>
        </w:tcPr>
        <w:p w:rsidR="006A1085" w:rsidRDefault="006A1085">
          <w:pPr>
            <w:pStyle w:val="Encabezado"/>
            <w:tabs>
              <w:tab w:val="clear" w:pos="4252"/>
              <w:tab w:val="left" w:pos="2127"/>
              <w:tab w:val="left" w:pos="6521"/>
            </w:tabs>
          </w:pPr>
        </w:p>
      </w:tc>
      <w:tc>
        <w:tcPr>
          <w:tcW w:w="3473" w:type="dxa"/>
          <w:vAlign w:val="center"/>
        </w:tcPr>
        <w:p w:rsidR="006A1085" w:rsidRDefault="006A1085">
          <w:pPr>
            <w:pStyle w:val="Encabezado"/>
            <w:tabs>
              <w:tab w:val="clear" w:pos="4252"/>
              <w:tab w:val="left" w:pos="6521"/>
            </w:tabs>
            <w:spacing w:after="240"/>
            <w:ind w:right="1418"/>
            <w:rPr>
              <w:kern w:val="16"/>
            </w:rPr>
          </w:pPr>
        </w:p>
      </w:tc>
    </w:tr>
  </w:tbl>
  <w:p w:rsidR="006A1085" w:rsidRDefault="006A1085" w:rsidP="002D7820">
    <w:pPr>
      <w:pStyle w:val="Encabezado"/>
      <w:tabs>
        <w:tab w:val="clear" w:pos="4252"/>
        <w:tab w:val="clear" w:pos="8504"/>
        <w:tab w:val="left" w:pos="4968"/>
      </w:tabs>
      <w:ind w:firstLine="227"/>
      <w:rPr>
        <w:rFonts w:ascii="Gill Sans MT" w:hAnsi="Gill Sans MT"/>
        <w:sz w:val="16"/>
      </w:rPr>
    </w:pPr>
  </w:p>
  <w:p w:rsidR="00E112C9" w:rsidRDefault="00E112C9" w:rsidP="002D7820">
    <w:pPr>
      <w:pStyle w:val="Encabezado"/>
      <w:tabs>
        <w:tab w:val="clear" w:pos="4252"/>
        <w:tab w:val="clear" w:pos="8504"/>
        <w:tab w:val="left" w:pos="4968"/>
      </w:tabs>
      <w:ind w:firstLine="227"/>
      <w:rPr>
        <w:rFonts w:ascii="Gill Sans MT" w:hAnsi="Gill Sans MT"/>
        <w:sz w:val="16"/>
      </w:rPr>
    </w:pPr>
  </w:p>
  <w:p w:rsidR="00E112C9" w:rsidRDefault="00E112C9" w:rsidP="002D7820">
    <w:pPr>
      <w:pStyle w:val="Encabezado"/>
      <w:tabs>
        <w:tab w:val="clear" w:pos="4252"/>
        <w:tab w:val="clear" w:pos="8504"/>
        <w:tab w:val="left" w:pos="4968"/>
      </w:tabs>
      <w:ind w:firstLine="227"/>
      <w:rPr>
        <w:rFonts w:ascii="Gill Sans MT" w:hAnsi="Gill Sans MT"/>
        <w:sz w:val="16"/>
      </w:rPr>
    </w:pPr>
  </w:p>
  <w:p w:rsidR="006A1085" w:rsidRDefault="006A1085"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3in;height:3in" o:bullet="t"/>
    </w:pict>
  </w:numPicBullet>
  <w:numPicBullet w:numPicBulletId="1">
    <w:pict>
      <v:shape id="_x0000_i1386" type="#_x0000_t75" style="width:3in;height:3in" o:bullet="t"/>
    </w:pict>
  </w:numPicBullet>
  <w:numPicBullet w:numPicBulletId="2">
    <w:pict>
      <v:shape id="_x0000_i1387"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3062C64"/>
    <w:multiLevelType w:val="hybridMultilevel"/>
    <w:tmpl w:val="9F7E0E2E"/>
    <w:lvl w:ilvl="0" w:tplc="6546B224">
      <w:start w:val="2"/>
      <w:numFmt w:val="bullet"/>
      <w:lvlText w:val=""/>
      <w:lvlJc w:val="left"/>
      <w:pPr>
        <w:ind w:left="3207" w:hanging="360"/>
      </w:pPr>
      <w:rPr>
        <w:rFonts w:ascii="Symbol" w:eastAsia="Times New Roman" w:hAnsi="Symbol" w:cs="Arial" w:hint="default"/>
      </w:rPr>
    </w:lvl>
    <w:lvl w:ilvl="1" w:tplc="0C0A0003" w:tentative="1">
      <w:start w:val="1"/>
      <w:numFmt w:val="bullet"/>
      <w:lvlText w:val="o"/>
      <w:lvlJc w:val="left"/>
      <w:pPr>
        <w:ind w:left="3927" w:hanging="360"/>
      </w:pPr>
      <w:rPr>
        <w:rFonts w:ascii="Courier New" w:hAnsi="Courier New" w:cs="Courier New" w:hint="default"/>
      </w:rPr>
    </w:lvl>
    <w:lvl w:ilvl="2" w:tplc="0C0A0005" w:tentative="1">
      <w:start w:val="1"/>
      <w:numFmt w:val="bullet"/>
      <w:lvlText w:val=""/>
      <w:lvlJc w:val="left"/>
      <w:pPr>
        <w:ind w:left="4647" w:hanging="360"/>
      </w:pPr>
      <w:rPr>
        <w:rFonts w:ascii="Wingdings" w:hAnsi="Wingdings" w:hint="default"/>
      </w:rPr>
    </w:lvl>
    <w:lvl w:ilvl="3" w:tplc="0C0A0001" w:tentative="1">
      <w:start w:val="1"/>
      <w:numFmt w:val="bullet"/>
      <w:lvlText w:val=""/>
      <w:lvlJc w:val="left"/>
      <w:pPr>
        <w:ind w:left="5367" w:hanging="360"/>
      </w:pPr>
      <w:rPr>
        <w:rFonts w:ascii="Symbol" w:hAnsi="Symbol" w:hint="default"/>
      </w:rPr>
    </w:lvl>
    <w:lvl w:ilvl="4" w:tplc="0C0A0003" w:tentative="1">
      <w:start w:val="1"/>
      <w:numFmt w:val="bullet"/>
      <w:lvlText w:val="o"/>
      <w:lvlJc w:val="left"/>
      <w:pPr>
        <w:ind w:left="6087" w:hanging="360"/>
      </w:pPr>
      <w:rPr>
        <w:rFonts w:ascii="Courier New" w:hAnsi="Courier New" w:cs="Courier New" w:hint="default"/>
      </w:rPr>
    </w:lvl>
    <w:lvl w:ilvl="5" w:tplc="0C0A0005" w:tentative="1">
      <w:start w:val="1"/>
      <w:numFmt w:val="bullet"/>
      <w:lvlText w:val=""/>
      <w:lvlJc w:val="left"/>
      <w:pPr>
        <w:ind w:left="6807" w:hanging="360"/>
      </w:pPr>
      <w:rPr>
        <w:rFonts w:ascii="Wingdings" w:hAnsi="Wingdings" w:hint="default"/>
      </w:rPr>
    </w:lvl>
    <w:lvl w:ilvl="6" w:tplc="0C0A0001" w:tentative="1">
      <w:start w:val="1"/>
      <w:numFmt w:val="bullet"/>
      <w:lvlText w:val=""/>
      <w:lvlJc w:val="left"/>
      <w:pPr>
        <w:ind w:left="7527" w:hanging="360"/>
      </w:pPr>
      <w:rPr>
        <w:rFonts w:ascii="Symbol" w:hAnsi="Symbol" w:hint="default"/>
      </w:rPr>
    </w:lvl>
    <w:lvl w:ilvl="7" w:tplc="0C0A0003" w:tentative="1">
      <w:start w:val="1"/>
      <w:numFmt w:val="bullet"/>
      <w:lvlText w:val="o"/>
      <w:lvlJc w:val="left"/>
      <w:pPr>
        <w:ind w:left="8247" w:hanging="360"/>
      </w:pPr>
      <w:rPr>
        <w:rFonts w:ascii="Courier New" w:hAnsi="Courier New" w:cs="Courier New" w:hint="default"/>
      </w:rPr>
    </w:lvl>
    <w:lvl w:ilvl="8" w:tplc="0C0A0005" w:tentative="1">
      <w:start w:val="1"/>
      <w:numFmt w:val="bullet"/>
      <w:lvlText w:val=""/>
      <w:lvlJc w:val="left"/>
      <w:pPr>
        <w:ind w:left="8967" w:hanging="360"/>
      </w:pPr>
      <w:rPr>
        <w:rFonts w:ascii="Wingdings" w:hAnsi="Wingdings" w:hint="default"/>
      </w:rPr>
    </w:lvl>
  </w:abstractNum>
  <w:abstractNum w:abstractNumId="2">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3">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
    <w:nsid w:val="0A5347FB"/>
    <w:multiLevelType w:val="hybridMultilevel"/>
    <w:tmpl w:val="3CCAA300"/>
    <w:lvl w:ilvl="0" w:tplc="0C0A000B">
      <w:start w:val="1"/>
      <w:numFmt w:val="bullet"/>
      <w:lvlText w:val=""/>
      <w:lvlJc w:val="left"/>
      <w:pPr>
        <w:ind w:left="2487" w:hanging="360"/>
      </w:pPr>
      <w:rPr>
        <w:rFonts w:ascii="Wingdings" w:hAnsi="Wingdings" w:hint="default"/>
        <w:sz w:val="28"/>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7">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9">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3">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5">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6">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7">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09F0"/>
    <w:multiLevelType w:val="hybridMultilevel"/>
    <w:tmpl w:val="FC7EF144"/>
    <w:lvl w:ilvl="0" w:tplc="0C0A000B">
      <w:start w:val="1"/>
      <w:numFmt w:val="bullet"/>
      <w:lvlText w:val=""/>
      <w:lvlJc w:val="left"/>
      <w:pPr>
        <w:ind w:left="2487" w:hanging="360"/>
      </w:pPr>
      <w:rPr>
        <w:rFonts w:ascii="Wingdings" w:hAnsi="Wingdings"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9">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4">
    <w:nsid w:val="567E58BA"/>
    <w:multiLevelType w:val="hybridMultilevel"/>
    <w:tmpl w:val="4D482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58CF3915"/>
    <w:multiLevelType w:val="hybridMultilevel"/>
    <w:tmpl w:val="1974DA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216590"/>
    <w:multiLevelType w:val="hybridMultilevel"/>
    <w:tmpl w:val="DCFEA3E8"/>
    <w:lvl w:ilvl="0" w:tplc="3A3EA970">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8">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056604"/>
    <w:multiLevelType w:val="hybridMultilevel"/>
    <w:tmpl w:val="F420FAC2"/>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1">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B1C68"/>
    <w:multiLevelType w:val="hybridMultilevel"/>
    <w:tmpl w:val="F7E0F7EE"/>
    <w:lvl w:ilvl="0" w:tplc="9B988D58">
      <w:numFmt w:val="bullet"/>
      <w:lvlText w:val="-"/>
      <w:lvlJc w:val="left"/>
      <w:pPr>
        <w:ind w:left="2487" w:hanging="360"/>
      </w:pPr>
      <w:rPr>
        <w:rFonts w:ascii="Arial Narrow" w:eastAsia="Times New Roman" w:hAnsi="Arial Narrow" w:cs="Arial"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4">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7C6E56"/>
    <w:multiLevelType w:val="hybridMultilevel"/>
    <w:tmpl w:val="FFE238EE"/>
    <w:lvl w:ilvl="0" w:tplc="B9C089AA">
      <w:start w:val="1"/>
      <w:numFmt w:val="bullet"/>
      <w:lvlText w:val=""/>
      <w:lvlJc w:val="left"/>
      <w:pPr>
        <w:ind w:left="720" w:hanging="360"/>
      </w:pPr>
      <w:rPr>
        <w:rFonts w:ascii="Wingdings" w:hAnsi="Wingdings" w:hint="default"/>
        <w:color w:val="365F91" w:themeColor="accent1" w:themeShade="BF"/>
      </w:rPr>
    </w:lvl>
    <w:lvl w:ilvl="1" w:tplc="B9C089AA">
      <w:start w:val="1"/>
      <w:numFmt w:val="bullet"/>
      <w:lvlText w:val=""/>
      <w:lvlJc w:val="left"/>
      <w:pPr>
        <w:ind w:left="1440" w:hanging="360"/>
      </w:pPr>
      <w:rPr>
        <w:rFonts w:ascii="Wingdings" w:hAnsi="Wingdings"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7">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674867"/>
    <w:multiLevelType w:val="hybridMultilevel"/>
    <w:tmpl w:val="A0D20ED0"/>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9">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41"/>
  </w:num>
  <w:num w:numId="3">
    <w:abstractNumId w:val="15"/>
  </w:num>
  <w:num w:numId="4">
    <w:abstractNumId w:val="39"/>
  </w:num>
  <w:num w:numId="5">
    <w:abstractNumId w:val="0"/>
  </w:num>
  <w:num w:numId="6">
    <w:abstractNumId w:val="2"/>
  </w:num>
  <w:num w:numId="7">
    <w:abstractNumId w:val="32"/>
  </w:num>
  <w:num w:numId="8">
    <w:abstractNumId w:val="9"/>
  </w:num>
  <w:num w:numId="9">
    <w:abstractNumId w:val="11"/>
  </w:num>
  <w:num w:numId="10">
    <w:abstractNumId w:val="13"/>
  </w:num>
  <w:num w:numId="11">
    <w:abstractNumId w:val="19"/>
  </w:num>
  <w:num w:numId="12">
    <w:abstractNumId w:val="2"/>
  </w:num>
  <w:num w:numId="13">
    <w:abstractNumId w:val="10"/>
  </w:num>
  <w:num w:numId="14">
    <w:abstractNumId w:val="7"/>
  </w:num>
  <w:num w:numId="15">
    <w:abstractNumId w:val="16"/>
  </w:num>
  <w:num w:numId="16">
    <w:abstractNumId w:val="25"/>
  </w:num>
  <w:num w:numId="17">
    <w:abstractNumId w:val="8"/>
  </w:num>
  <w:num w:numId="18">
    <w:abstractNumId w:val="36"/>
  </w:num>
  <w:num w:numId="19">
    <w:abstractNumId w:val="14"/>
  </w:num>
  <w:num w:numId="20">
    <w:abstractNumId w:val="23"/>
  </w:num>
  <w:num w:numId="21">
    <w:abstractNumId w:val="37"/>
  </w:num>
  <w:num w:numId="22">
    <w:abstractNumId w:val="28"/>
  </w:num>
  <w:num w:numId="23">
    <w:abstractNumId w:val="22"/>
  </w:num>
  <w:num w:numId="24">
    <w:abstractNumId w:val="21"/>
  </w:num>
  <w:num w:numId="25">
    <w:abstractNumId w:val="29"/>
  </w:num>
  <w:num w:numId="26">
    <w:abstractNumId w:val="17"/>
  </w:num>
  <w:num w:numId="27">
    <w:abstractNumId w:val="31"/>
  </w:num>
  <w:num w:numId="28">
    <w:abstractNumId w:val="20"/>
  </w:num>
  <w:num w:numId="29">
    <w:abstractNumId w:val="6"/>
  </w:num>
  <w:num w:numId="30">
    <w:abstractNumId w:val="34"/>
  </w:num>
  <w:num w:numId="31">
    <w:abstractNumId w:val="5"/>
  </w:num>
  <w:num w:numId="32">
    <w:abstractNumId w:val="40"/>
  </w:num>
  <w:num w:numId="33">
    <w:abstractNumId w:val="3"/>
  </w:num>
  <w:num w:numId="34">
    <w:abstractNumId w:val="24"/>
  </w:num>
  <w:num w:numId="35">
    <w:abstractNumId w:val="27"/>
  </w:num>
  <w:num w:numId="36">
    <w:abstractNumId w:val="33"/>
  </w:num>
  <w:num w:numId="37">
    <w:abstractNumId w:val="18"/>
  </w:num>
  <w:num w:numId="38">
    <w:abstractNumId w:val="4"/>
  </w:num>
  <w:num w:numId="39">
    <w:abstractNumId w:val="38"/>
  </w:num>
  <w:num w:numId="40">
    <w:abstractNumId w:val="35"/>
  </w:num>
  <w:num w:numId="41">
    <w:abstractNumId w:val="26"/>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colormru v:ext="edit" colors="#ddd"/>
    </o:shapedefaults>
  </w:hdrShapeDefaults>
  <w:footnotePr>
    <w:footnote w:id="-1"/>
    <w:footnote w:id="0"/>
  </w:footnotePr>
  <w:endnotePr>
    <w:endnote w:id="-1"/>
    <w:endnote w:id="0"/>
  </w:endnotePr>
  <w:compat/>
  <w:rsids>
    <w:rsidRoot w:val="00C17A1E"/>
    <w:rsid w:val="00007BF4"/>
    <w:rsid w:val="000236E7"/>
    <w:rsid w:val="000253A7"/>
    <w:rsid w:val="00025FD2"/>
    <w:rsid w:val="00027FA1"/>
    <w:rsid w:val="000327FE"/>
    <w:rsid w:val="00035376"/>
    <w:rsid w:val="0003615A"/>
    <w:rsid w:val="00042942"/>
    <w:rsid w:val="000457A1"/>
    <w:rsid w:val="0005265F"/>
    <w:rsid w:val="00071994"/>
    <w:rsid w:val="000A7BEA"/>
    <w:rsid w:val="000C1117"/>
    <w:rsid w:val="000C7FA0"/>
    <w:rsid w:val="000D035E"/>
    <w:rsid w:val="000D1A2A"/>
    <w:rsid w:val="000D1EFF"/>
    <w:rsid w:val="000D54EA"/>
    <w:rsid w:val="000E1C2A"/>
    <w:rsid w:val="000E2AD6"/>
    <w:rsid w:val="000E5254"/>
    <w:rsid w:val="000E65B4"/>
    <w:rsid w:val="000F15DD"/>
    <w:rsid w:val="00103EB4"/>
    <w:rsid w:val="00110187"/>
    <w:rsid w:val="00120E2A"/>
    <w:rsid w:val="00134A12"/>
    <w:rsid w:val="00153EFF"/>
    <w:rsid w:val="00161367"/>
    <w:rsid w:val="001630B7"/>
    <w:rsid w:val="00170DB9"/>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1548"/>
    <w:rsid w:val="001E1C3E"/>
    <w:rsid w:val="001F65B5"/>
    <w:rsid w:val="001F765D"/>
    <w:rsid w:val="002024A4"/>
    <w:rsid w:val="00207791"/>
    <w:rsid w:val="0021516E"/>
    <w:rsid w:val="00223E48"/>
    <w:rsid w:val="00224944"/>
    <w:rsid w:val="0023679A"/>
    <w:rsid w:val="00236989"/>
    <w:rsid w:val="0023795E"/>
    <w:rsid w:val="002412DD"/>
    <w:rsid w:val="002421FC"/>
    <w:rsid w:val="00244954"/>
    <w:rsid w:val="00247E66"/>
    <w:rsid w:val="00256ECC"/>
    <w:rsid w:val="00261E77"/>
    <w:rsid w:val="00263A9E"/>
    <w:rsid w:val="00281B2E"/>
    <w:rsid w:val="002835E1"/>
    <w:rsid w:val="002A2626"/>
    <w:rsid w:val="002A27E8"/>
    <w:rsid w:val="002A319D"/>
    <w:rsid w:val="002A551E"/>
    <w:rsid w:val="002A78E2"/>
    <w:rsid w:val="002C4EFC"/>
    <w:rsid w:val="002D7820"/>
    <w:rsid w:val="002D7AE6"/>
    <w:rsid w:val="002E1107"/>
    <w:rsid w:val="002E1B57"/>
    <w:rsid w:val="002E7C5F"/>
    <w:rsid w:val="002F0AE6"/>
    <w:rsid w:val="002F3004"/>
    <w:rsid w:val="002F42A1"/>
    <w:rsid w:val="003020F4"/>
    <w:rsid w:val="00314359"/>
    <w:rsid w:val="00315D16"/>
    <w:rsid w:val="00322582"/>
    <w:rsid w:val="00353F88"/>
    <w:rsid w:val="00362880"/>
    <w:rsid w:val="003708A9"/>
    <w:rsid w:val="00374331"/>
    <w:rsid w:val="00391C0A"/>
    <w:rsid w:val="003A0090"/>
    <w:rsid w:val="003A06DC"/>
    <w:rsid w:val="003B13D7"/>
    <w:rsid w:val="003C3F4F"/>
    <w:rsid w:val="003E1C05"/>
    <w:rsid w:val="003E1CD6"/>
    <w:rsid w:val="003F59FB"/>
    <w:rsid w:val="003F6CF4"/>
    <w:rsid w:val="004016BA"/>
    <w:rsid w:val="004116F6"/>
    <w:rsid w:val="00412903"/>
    <w:rsid w:val="0041731A"/>
    <w:rsid w:val="00420E22"/>
    <w:rsid w:val="00421BEA"/>
    <w:rsid w:val="00440100"/>
    <w:rsid w:val="0044337F"/>
    <w:rsid w:val="004656EE"/>
    <w:rsid w:val="00465F03"/>
    <w:rsid w:val="004869B6"/>
    <w:rsid w:val="004921A5"/>
    <w:rsid w:val="0049543F"/>
    <w:rsid w:val="004B3D4B"/>
    <w:rsid w:val="004C13E6"/>
    <w:rsid w:val="004C3859"/>
    <w:rsid w:val="004C5C74"/>
    <w:rsid w:val="004D06B4"/>
    <w:rsid w:val="004D3E2C"/>
    <w:rsid w:val="004D55CE"/>
    <w:rsid w:val="004F65C9"/>
    <w:rsid w:val="00500E8F"/>
    <w:rsid w:val="005413C8"/>
    <w:rsid w:val="0054140D"/>
    <w:rsid w:val="00563534"/>
    <w:rsid w:val="00565B42"/>
    <w:rsid w:val="0057406C"/>
    <w:rsid w:val="00574754"/>
    <w:rsid w:val="005945F6"/>
    <w:rsid w:val="005A6181"/>
    <w:rsid w:val="005B101F"/>
    <w:rsid w:val="005B2EDF"/>
    <w:rsid w:val="005C67F2"/>
    <w:rsid w:val="005E5D1E"/>
    <w:rsid w:val="005F4ADA"/>
    <w:rsid w:val="005F531E"/>
    <w:rsid w:val="005F5711"/>
    <w:rsid w:val="00606058"/>
    <w:rsid w:val="0060711C"/>
    <w:rsid w:val="006123F1"/>
    <w:rsid w:val="00615EB9"/>
    <w:rsid w:val="00624D9C"/>
    <w:rsid w:val="00636D34"/>
    <w:rsid w:val="00637899"/>
    <w:rsid w:val="0066361C"/>
    <w:rsid w:val="0066570B"/>
    <w:rsid w:val="00667EE8"/>
    <w:rsid w:val="006842EC"/>
    <w:rsid w:val="006A1085"/>
    <w:rsid w:val="006A37E8"/>
    <w:rsid w:val="006A5D87"/>
    <w:rsid w:val="006A5F53"/>
    <w:rsid w:val="006C0F7F"/>
    <w:rsid w:val="006C14D9"/>
    <w:rsid w:val="006C7E93"/>
    <w:rsid w:val="006D1DD3"/>
    <w:rsid w:val="006F0529"/>
    <w:rsid w:val="0070663F"/>
    <w:rsid w:val="00716F2A"/>
    <w:rsid w:val="00722701"/>
    <w:rsid w:val="00732210"/>
    <w:rsid w:val="00735798"/>
    <w:rsid w:val="0073681D"/>
    <w:rsid w:val="00736BF9"/>
    <w:rsid w:val="00736DE3"/>
    <w:rsid w:val="00743BCE"/>
    <w:rsid w:val="00745DD4"/>
    <w:rsid w:val="0075241F"/>
    <w:rsid w:val="007567FD"/>
    <w:rsid w:val="00761150"/>
    <w:rsid w:val="00767109"/>
    <w:rsid w:val="00774547"/>
    <w:rsid w:val="00777DAA"/>
    <w:rsid w:val="00795D69"/>
    <w:rsid w:val="007A5AFB"/>
    <w:rsid w:val="007B0F92"/>
    <w:rsid w:val="007D35ED"/>
    <w:rsid w:val="007D7FB0"/>
    <w:rsid w:val="007E253A"/>
    <w:rsid w:val="007F1FC8"/>
    <w:rsid w:val="007F3868"/>
    <w:rsid w:val="00810BF1"/>
    <w:rsid w:val="00813A82"/>
    <w:rsid w:val="00813F4A"/>
    <w:rsid w:val="00814F1E"/>
    <w:rsid w:val="00815408"/>
    <w:rsid w:val="00817FFE"/>
    <w:rsid w:val="00820F6F"/>
    <w:rsid w:val="00837699"/>
    <w:rsid w:val="00846B86"/>
    <w:rsid w:val="0085155F"/>
    <w:rsid w:val="00861B9B"/>
    <w:rsid w:val="00870FC2"/>
    <w:rsid w:val="00873C47"/>
    <w:rsid w:val="008833B2"/>
    <w:rsid w:val="0089127E"/>
    <w:rsid w:val="008A5360"/>
    <w:rsid w:val="008A68DE"/>
    <w:rsid w:val="008B4634"/>
    <w:rsid w:val="008B4788"/>
    <w:rsid w:val="008B6A31"/>
    <w:rsid w:val="008E5658"/>
    <w:rsid w:val="008F3950"/>
    <w:rsid w:val="00901A78"/>
    <w:rsid w:val="009103C6"/>
    <w:rsid w:val="00916DB0"/>
    <w:rsid w:val="0092196A"/>
    <w:rsid w:val="00923914"/>
    <w:rsid w:val="00931B78"/>
    <w:rsid w:val="00941858"/>
    <w:rsid w:val="009429BA"/>
    <w:rsid w:val="00944220"/>
    <w:rsid w:val="009510DC"/>
    <w:rsid w:val="0097380E"/>
    <w:rsid w:val="009774E2"/>
    <w:rsid w:val="00982D0A"/>
    <w:rsid w:val="00991E74"/>
    <w:rsid w:val="009971DB"/>
    <w:rsid w:val="009A382B"/>
    <w:rsid w:val="009C1BBD"/>
    <w:rsid w:val="009C6577"/>
    <w:rsid w:val="009C7601"/>
    <w:rsid w:val="009E4934"/>
    <w:rsid w:val="009F373F"/>
    <w:rsid w:val="00A03410"/>
    <w:rsid w:val="00A0758E"/>
    <w:rsid w:val="00A156D6"/>
    <w:rsid w:val="00A15B16"/>
    <w:rsid w:val="00A2343D"/>
    <w:rsid w:val="00A3004D"/>
    <w:rsid w:val="00A33F66"/>
    <w:rsid w:val="00A3417E"/>
    <w:rsid w:val="00A567E7"/>
    <w:rsid w:val="00A65ADD"/>
    <w:rsid w:val="00A6664C"/>
    <w:rsid w:val="00A702AB"/>
    <w:rsid w:val="00A80EEE"/>
    <w:rsid w:val="00A95620"/>
    <w:rsid w:val="00AA37F8"/>
    <w:rsid w:val="00AB566B"/>
    <w:rsid w:val="00AB72EA"/>
    <w:rsid w:val="00AD02FD"/>
    <w:rsid w:val="00AF6685"/>
    <w:rsid w:val="00B107C7"/>
    <w:rsid w:val="00B16649"/>
    <w:rsid w:val="00B4057B"/>
    <w:rsid w:val="00B50FF9"/>
    <w:rsid w:val="00B51910"/>
    <w:rsid w:val="00B51BB2"/>
    <w:rsid w:val="00B530E9"/>
    <w:rsid w:val="00B615B5"/>
    <w:rsid w:val="00B67495"/>
    <w:rsid w:val="00B71CF5"/>
    <w:rsid w:val="00B81427"/>
    <w:rsid w:val="00B81B0B"/>
    <w:rsid w:val="00B86B3D"/>
    <w:rsid w:val="00BA2961"/>
    <w:rsid w:val="00BB55D9"/>
    <w:rsid w:val="00BC5471"/>
    <w:rsid w:val="00BC5D55"/>
    <w:rsid w:val="00BE3384"/>
    <w:rsid w:val="00BE3966"/>
    <w:rsid w:val="00BF03E5"/>
    <w:rsid w:val="00BF1107"/>
    <w:rsid w:val="00BF1296"/>
    <w:rsid w:val="00C0109F"/>
    <w:rsid w:val="00C0137C"/>
    <w:rsid w:val="00C01CF1"/>
    <w:rsid w:val="00C10DDF"/>
    <w:rsid w:val="00C13155"/>
    <w:rsid w:val="00C1760F"/>
    <w:rsid w:val="00C17A1E"/>
    <w:rsid w:val="00C207F2"/>
    <w:rsid w:val="00C24429"/>
    <w:rsid w:val="00C343A9"/>
    <w:rsid w:val="00C44FE6"/>
    <w:rsid w:val="00C54C70"/>
    <w:rsid w:val="00C56417"/>
    <w:rsid w:val="00C602F4"/>
    <w:rsid w:val="00C6591F"/>
    <w:rsid w:val="00C667FE"/>
    <w:rsid w:val="00C73A7A"/>
    <w:rsid w:val="00C73EF2"/>
    <w:rsid w:val="00C75124"/>
    <w:rsid w:val="00C9522E"/>
    <w:rsid w:val="00CB149A"/>
    <w:rsid w:val="00CC359B"/>
    <w:rsid w:val="00CC567F"/>
    <w:rsid w:val="00CC6071"/>
    <w:rsid w:val="00CD4CC5"/>
    <w:rsid w:val="00CF57A7"/>
    <w:rsid w:val="00CF609F"/>
    <w:rsid w:val="00D00764"/>
    <w:rsid w:val="00D17993"/>
    <w:rsid w:val="00D21F83"/>
    <w:rsid w:val="00D23013"/>
    <w:rsid w:val="00D262DC"/>
    <w:rsid w:val="00D27080"/>
    <w:rsid w:val="00D31CEC"/>
    <w:rsid w:val="00D41B9E"/>
    <w:rsid w:val="00D42800"/>
    <w:rsid w:val="00D5402A"/>
    <w:rsid w:val="00D5446A"/>
    <w:rsid w:val="00D57CB9"/>
    <w:rsid w:val="00D74EA6"/>
    <w:rsid w:val="00D8472E"/>
    <w:rsid w:val="00D857E9"/>
    <w:rsid w:val="00D94642"/>
    <w:rsid w:val="00DB0CC3"/>
    <w:rsid w:val="00DB0E11"/>
    <w:rsid w:val="00DB27E1"/>
    <w:rsid w:val="00DC1CAA"/>
    <w:rsid w:val="00DD6463"/>
    <w:rsid w:val="00DE7D66"/>
    <w:rsid w:val="00E03EDC"/>
    <w:rsid w:val="00E112C9"/>
    <w:rsid w:val="00E13ED6"/>
    <w:rsid w:val="00E2208F"/>
    <w:rsid w:val="00E223D2"/>
    <w:rsid w:val="00E23CFE"/>
    <w:rsid w:val="00E33B3F"/>
    <w:rsid w:val="00E41D7D"/>
    <w:rsid w:val="00E43FFF"/>
    <w:rsid w:val="00E539DA"/>
    <w:rsid w:val="00E551C0"/>
    <w:rsid w:val="00E64686"/>
    <w:rsid w:val="00E66000"/>
    <w:rsid w:val="00E672AA"/>
    <w:rsid w:val="00E6774F"/>
    <w:rsid w:val="00E71AAF"/>
    <w:rsid w:val="00E76BF4"/>
    <w:rsid w:val="00E80573"/>
    <w:rsid w:val="00E90278"/>
    <w:rsid w:val="00E917F9"/>
    <w:rsid w:val="00EA6868"/>
    <w:rsid w:val="00EB0BCB"/>
    <w:rsid w:val="00EB36D9"/>
    <w:rsid w:val="00EB638A"/>
    <w:rsid w:val="00ED0987"/>
    <w:rsid w:val="00ED68AD"/>
    <w:rsid w:val="00EE2F42"/>
    <w:rsid w:val="00EE6407"/>
    <w:rsid w:val="00F01114"/>
    <w:rsid w:val="00F4155E"/>
    <w:rsid w:val="00F46096"/>
    <w:rsid w:val="00F53CAC"/>
    <w:rsid w:val="00F54ED2"/>
    <w:rsid w:val="00F56D9D"/>
    <w:rsid w:val="00F64C3B"/>
    <w:rsid w:val="00F66E74"/>
    <w:rsid w:val="00F73594"/>
    <w:rsid w:val="00F738DA"/>
    <w:rsid w:val="00F95F9A"/>
    <w:rsid w:val="00F96EF7"/>
    <w:rsid w:val="00FA59CE"/>
    <w:rsid w:val="00FA7585"/>
    <w:rsid w:val="00FB01E1"/>
    <w:rsid w:val="00FB13FB"/>
    <w:rsid w:val="00FD4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CF1"/>
    <w:rPr>
      <w:rFonts w:ascii="Arial" w:hAnsi="Arial" w:cs="Arial"/>
      <w:sz w:val="24"/>
    </w:rPr>
  </w:style>
  <w:style w:type="paragraph" w:styleId="Ttulo1">
    <w:name w:val="heading 1"/>
    <w:basedOn w:val="Normal"/>
    <w:next w:val="Normal"/>
    <w:link w:val="Ttulo1Car"/>
    <w:qFormat/>
    <w:rsid w:val="00C01CF1"/>
    <w:pPr>
      <w:keepNext/>
      <w:outlineLvl w:val="0"/>
    </w:pPr>
    <w:rPr>
      <w:b/>
      <w:bCs/>
      <w:sz w:val="22"/>
    </w:rPr>
  </w:style>
  <w:style w:type="paragraph" w:styleId="Ttulo2">
    <w:name w:val="heading 2"/>
    <w:basedOn w:val="Normal"/>
    <w:next w:val="Normal"/>
    <w:link w:val="Ttulo2Car"/>
    <w:uiPriority w:val="99"/>
    <w:qFormat/>
    <w:rsid w:val="00C01CF1"/>
    <w:pPr>
      <w:keepNext/>
      <w:outlineLvl w:val="1"/>
    </w:pPr>
    <w:rPr>
      <w:rFonts w:ascii="Arial Narrow" w:hAnsi="Arial Narrow"/>
      <w:b/>
      <w:bCs/>
    </w:rPr>
  </w:style>
  <w:style w:type="paragraph" w:styleId="Ttulo3">
    <w:name w:val="heading 3"/>
    <w:basedOn w:val="Normal"/>
    <w:next w:val="Normal"/>
    <w:qFormat/>
    <w:rsid w:val="00C01CF1"/>
    <w:pPr>
      <w:keepNext/>
      <w:jc w:val="both"/>
      <w:outlineLvl w:val="2"/>
    </w:pPr>
    <w:rPr>
      <w:rFonts w:cs="Times New Roman"/>
      <w:b/>
      <w:u w:val="single"/>
    </w:rPr>
  </w:style>
  <w:style w:type="paragraph" w:styleId="Ttulo4">
    <w:name w:val="heading 4"/>
    <w:basedOn w:val="Normal"/>
    <w:next w:val="Normal"/>
    <w:link w:val="Ttulo4Car"/>
    <w:qFormat/>
    <w:rsid w:val="00C01CF1"/>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C01CF1"/>
    <w:pPr>
      <w:jc w:val="both"/>
    </w:pPr>
    <w:rPr>
      <w:b/>
    </w:rPr>
  </w:style>
  <w:style w:type="paragraph" w:customStyle="1" w:styleId="Negrita">
    <w:name w:val="Negrita"/>
    <w:basedOn w:val="Normal"/>
    <w:next w:val="Normal"/>
    <w:rsid w:val="00C01CF1"/>
    <w:rPr>
      <w:b/>
      <w:color w:val="FF0000"/>
    </w:rPr>
  </w:style>
  <w:style w:type="paragraph" w:customStyle="1" w:styleId="UNO">
    <w:name w:val="UNO"/>
    <w:basedOn w:val="Normal"/>
    <w:next w:val="Normal"/>
    <w:autoRedefine/>
    <w:rsid w:val="00C01CF1"/>
    <w:pPr>
      <w:outlineLvl w:val="0"/>
    </w:pPr>
    <w:rPr>
      <w:b/>
      <w:caps/>
      <w:sz w:val="32"/>
    </w:rPr>
  </w:style>
  <w:style w:type="paragraph" w:customStyle="1" w:styleId="DOS">
    <w:name w:val="DOS"/>
    <w:basedOn w:val="Normal"/>
    <w:next w:val="Normal"/>
    <w:autoRedefine/>
    <w:rsid w:val="00C01CF1"/>
    <w:pPr>
      <w:jc w:val="center"/>
      <w:outlineLvl w:val="0"/>
    </w:pPr>
    <w:rPr>
      <w:b/>
      <w:caps/>
      <w:sz w:val="28"/>
      <w:u w:val="single"/>
    </w:rPr>
  </w:style>
  <w:style w:type="paragraph" w:customStyle="1" w:styleId="TRES">
    <w:name w:val="TRES"/>
    <w:basedOn w:val="Normal"/>
    <w:next w:val="Normal"/>
    <w:autoRedefine/>
    <w:rsid w:val="00C01CF1"/>
    <w:pPr>
      <w:outlineLvl w:val="0"/>
    </w:pPr>
    <w:rPr>
      <w:b/>
      <w:i/>
    </w:rPr>
  </w:style>
  <w:style w:type="paragraph" w:customStyle="1" w:styleId="NEGRITA14">
    <w:name w:val="NEGRITA14"/>
    <w:basedOn w:val="Normal"/>
    <w:next w:val="Normal"/>
    <w:autoRedefine/>
    <w:rsid w:val="00C01CF1"/>
    <w:pPr>
      <w:jc w:val="both"/>
    </w:pPr>
    <w:rPr>
      <w:b/>
      <w:caps/>
      <w:sz w:val="28"/>
    </w:rPr>
  </w:style>
  <w:style w:type="paragraph" w:customStyle="1" w:styleId="Estilo1">
    <w:name w:val="Estilo1"/>
    <w:basedOn w:val="Normal"/>
    <w:next w:val="Normal"/>
    <w:rsid w:val="00C01CF1"/>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C01CF1"/>
    <w:pPr>
      <w:tabs>
        <w:tab w:val="center" w:pos="4252"/>
        <w:tab w:val="right" w:pos="8504"/>
      </w:tabs>
    </w:pPr>
    <w:rPr>
      <w:rFonts w:ascii="Courier" w:hAnsi="Courier"/>
      <w:sz w:val="20"/>
      <w:lang w:val="es-ES_tradnl"/>
    </w:rPr>
  </w:style>
  <w:style w:type="paragraph" w:styleId="Encabezado">
    <w:name w:val="header"/>
    <w:basedOn w:val="Normal"/>
    <w:rsid w:val="00C01CF1"/>
    <w:pPr>
      <w:tabs>
        <w:tab w:val="center" w:pos="4252"/>
        <w:tab w:val="right" w:pos="8504"/>
      </w:tabs>
    </w:pPr>
  </w:style>
  <w:style w:type="character" w:styleId="Nmerodepgina">
    <w:name w:val="page number"/>
    <w:basedOn w:val="Fuentedeprrafopredeter"/>
    <w:rsid w:val="00C01CF1"/>
  </w:style>
  <w:style w:type="paragraph" w:customStyle="1" w:styleId="Rpido">
    <w:name w:val="Rápido _"/>
    <w:rsid w:val="00C01CF1"/>
    <w:rPr>
      <w:snapToGrid w:val="0"/>
      <w:sz w:val="24"/>
      <w:lang w:val="es-ES_tradnl"/>
    </w:rPr>
  </w:style>
  <w:style w:type="paragraph" w:styleId="Sangradetextonormal">
    <w:name w:val="Body Text Indent"/>
    <w:basedOn w:val="Normal"/>
    <w:link w:val="SangradetextonormalCar"/>
    <w:rsid w:val="00C01CF1"/>
    <w:pPr>
      <w:ind w:left="851"/>
      <w:jc w:val="both"/>
    </w:pPr>
    <w:rPr>
      <w:rFonts w:ascii="Arial Narrow" w:hAnsi="Arial Narrow"/>
      <w:sz w:val="28"/>
    </w:rPr>
  </w:style>
  <w:style w:type="paragraph" w:styleId="Textoindependiente">
    <w:name w:val="Body Text"/>
    <w:basedOn w:val="Normal"/>
    <w:rsid w:val="00C01CF1"/>
    <w:rPr>
      <w:color w:val="FF0000"/>
      <w:sz w:val="20"/>
      <w:lang w:val="es-ES_tradnl"/>
    </w:rPr>
  </w:style>
  <w:style w:type="paragraph" w:styleId="Textoindependiente3">
    <w:name w:val="Body Text 3"/>
    <w:basedOn w:val="Normal"/>
    <w:rsid w:val="00C01CF1"/>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table" w:styleId="Tablaconcuadrcula">
    <w:name w:val="Table Grid"/>
    <w:basedOn w:val="Tablanormal"/>
    <w:rsid w:val="00CC6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table" w:styleId="Tablaconcuadrcula">
    <w:name w:val="Table Grid"/>
    <w:basedOn w:val="Tablanormal"/>
    <w:rsid w:val="00CC6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04577345">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10474996">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2472-3A13-470F-BA73-DEF00E7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5</Pages>
  <Words>1602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10396</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2017-10-23T16:52:00Z</cp:lastPrinted>
  <dcterms:created xsi:type="dcterms:W3CDTF">2017-10-24T11:32:00Z</dcterms:created>
  <dcterms:modified xsi:type="dcterms:W3CDTF">2017-10-24T11:32:00Z</dcterms:modified>
</cp:coreProperties>
</file>