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0" w:rsidRDefault="006A28C0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bookmarkStart w:id="0" w:name="OLE_LINK1"/>
      <w:bookmarkStart w:id="1" w:name="OLE_LINK2"/>
      <w:bookmarkStart w:id="2" w:name="_GoBack"/>
      <w:bookmarkEnd w:id="2"/>
    </w:p>
    <w:p w:rsidR="000A38E5" w:rsidRDefault="00F9146F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r w:rsidRPr="00807CF5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6623" wp14:editId="6C7DF5A0">
                <wp:simplePos x="0" y="0"/>
                <wp:positionH relativeFrom="column">
                  <wp:posOffset>45720</wp:posOffset>
                </wp:positionH>
                <wp:positionV relativeFrom="paragraph">
                  <wp:posOffset>522605</wp:posOffset>
                </wp:positionV>
                <wp:extent cx="882015" cy="5605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6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2DB" w:rsidRPr="00AB22E5" w:rsidRDefault="006052DB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41.15pt;width:69.45pt;height:4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" filled="f" stroked="f">
                <v:textbox style="layout-flow:vertical;mso-layout-flow-alt:bottom-to-top">
                  <w:txbxContent>
                    <w:p w:rsidR="000A38E5" w:rsidRPr="00AB22E5" w:rsidRDefault="000A38E5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523B">
        <w:rPr>
          <w:rFonts w:ascii="Arial Narrow" w:hAnsi="Arial Narrow"/>
          <w:b/>
          <w:noProof/>
          <w:sz w:val="44"/>
          <w:szCs w:val="44"/>
          <w:lang w:val="es-ES" w:eastAsia="es-ES"/>
        </w:rPr>
        <w:t>Vélez afirma que</w:t>
      </w:r>
      <w:r w:rsidR="000A38E5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 </w:t>
      </w:r>
      <w:r w:rsidR="0036523B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la segunda fase de las obras de emergencia por la DANA de septiembre cubre todos los daños ocasionados por la borrasca Gloria </w:t>
      </w:r>
      <w:r w:rsidR="00A409EF">
        <w:rPr>
          <w:rFonts w:ascii="Arial Narrow" w:hAnsi="Arial Narrow"/>
          <w:b/>
          <w:noProof/>
          <w:sz w:val="44"/>
          <w:szCs w:val="44"/>
          <w:lang w:val="es-ES" w:eastAsia="es-ES"/>
        </w:rPr>
        <w:t>en las playas del Mar Menor</w:t>
      </w:r>
    </w:p>
    <w:p w:rsidR="006C3783" w:rsidRDefault="006C3783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</w:p>
    <w:p w:rsidR="00CB4187" w:rsidRPr="00E44DAF" w:rsidRDefault="0036523B" w:rsidP="006C3783">
      <w:pPr>
        <w:pStyle w:val="Piedepgina"/>
        <w:numPr>
          <w:ilvl w:val="0"/>
          <w:numId w:val="39"/>
        </w:numPr>
        <w:tabs>
          <w:tab w:val="clear" w:pos="4252"/>
          <w:tab w:val="clear" w:pos="8504"/>
        </w:tabs>
        <w:ind w:left="2694" w:hanging="426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 w:eastAsia="es-ES"/>
        </w:rPr>
        <w:t>Recuerda que, gracias a la inversión de</w:t>
      </w:r>
      <w:r w:rsidR="006052DB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casi cinco</w:t>
      </w:r>
      <w:r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millones de euros del Ministerio para la Transición Ecologica, las</w:t>
      </w:r>
      <w:r w:rsidR="00A409EF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</w:t>
      </w:r>
      <w:r w:rsidR="007C0D30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playas </w:t>
      </w:r>
      <w:r w:rsidR="00A409EF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estarán </w:t>
      </w:r>
      <w:r w:rsidR="00707F79">
        <w:rPr>
          <w:rFonts w:ascii="Arial Narrow" w:hAnsi="Arial Narrow"/>
          <w:b/>
          <w:noProof/>
          <w:sz w:val="28"/>
          <w:szCs w:val="28"/>
          <w:lang w:val="es-ES" w:eastAsia="es-ES"/>
        </w:rPr>
        <w:t>listas</w:t>
      </w:r>
      <w:r w:rsidR="00A409EF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</w:t>
      </w:r>
      <w:r>
        <w:rPr>
          <w:rFonts w:ascii="Arial Narrow" w:hAnsi="Arial Narrow"/>
          <w:b/>
          <w:noProof/>
          <w:sz w:val="28"/>
          <w:szCs w:val="28"/>
          <w:lang w:val="es-ES" w:eastAsia="es-ES"/>
        </w:rPr>
        <w:t>antes de Semana Santa</w:t>
      </w:r>
      <w:r w:rsidR="006052DB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y que</w:t>
      </w:r>
      <w:r w:rsidR="00C17A3C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en</w:t>
      </w:r>
      <w:r w:rsidR="006052DB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</w:t>
      </w:r>
      <w:r w:rsidR="00C17A3C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el último episodio no ha habido </w:t>
      </w:r>
      <w:r w:rsidR="00707F79">
        <w:rPr>
          <w:rFonts w:ascii="Arial Narrow" w:hAnsi="Arial Narrow"/>
          <w:b/>
          <w:noProof/>
          <w:sz w:val="28"/>
          <w:szCs w:val="28"/>
          <w:lang w:val="es-ES" w:eastAsia="es-ES"/>
        </w:rPr>
        <w:t>afecciones en dominio público m</w:t>
      </w:r>
      <w:r w:rsidR="00C17A3C">
        <w:rPr>
          <w:rFonts w:ascii="Arial Narrow" w:hAnsi="Arial Narrow"/>
          <w:b/>
          <w:noProof/>
          <w:sz w:val="28"/>
          <w:szCs w:val="28"/>
          <w:lang w:val="es-ES" w:eastAsia="es-ES"/>
        </w:rPr>
        <w:t>arítimo</w:t>
      </w:r>
      <w:r w:rsidR="00707F79">
        <w:rPr>
          <w:rFonts w:ascii="Arial Narrow" w:hAnsi="Arial Narrow"/>
          <w:b/>
          <w:noProof/>
          <w:sz w:val="28"/>
          <w:szCs w:val="28"/>
          <w:lang w:val="es-ES" w:eastAsia="es-ES"/>
        </w:rPr>
        <w:t>-terrestre</w:t>
      </w:r>
      <w:r w:rsidR="00C17A3C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que justifique habilitar nuevos fondos estatales</w:t>
      </w:r>
    </w:p>
    <w:p w:rsidR="00E44DAF" w:rsidRPr="00E44DAF" w:rsidRDefault="00E44DAF" w:rsidP="00E44DAF">
      <w:pPr>
        <w:pStyle w:val="Piedepgina"/>
        <w:tabs>
          <w:tab w:val="clear" w:pos="4252"/>
          <w:tab w:val="clear" w:pos="8504"/>
        </w:tabs>
        <w:ind w:left="2694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E44DAF" w:rsidRDefault="0036523B" w:rsidP="00645218">
      <w:pPr>
        <w:pStyle w:val="Piedepgina"/>
        <w:numPr>
          <w:ilvl w:val="0"/>
          <w:numId w:val="39"/>
        </w:numPr>
        <w:tabs>
          <w:tab w:val="clear" w:pos="4252"/>
          <w:tab w:val="clear" w:pos="8504"/>
        </w:tabs>
        <w:ind w:left="2694" w:hanging="426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 w:eastAsia="es-ES"/>
        </w:rPr>
        <w:t>El delegado del Gobierno lamenta que el gobierno regional, a falta de argumentos e inversiones propias, utilice una malinterpretación de sus palabras para seguir manipulando sobre un asunto tan sensible para los ciudadanos</w:t>
      </w:r>
    </w:p>
    <w:p w:rsidR="008914B7" w:rsidRDefault="008914B7" w:rsidP="008914B7">
      <w:pPr>
        <w:pStyle w:val="Prrafodelista"/>
        <w:rPr>
          <w:rFonts w:ascii="Arial Narrow" w:hAnsi="Arial Narrow"/>
          <w:b/>
          <w:noProof/>
          <w:sz w:val="28"/>
          <w:szCs w:val="28"/>
        </w:rPr>
      </w:pPr>
    </w:p>
    <w:p w:rsidR="008914B7" w:rsidRPr="007C0D30" w:rsidRDefault="007C0D30" w:rsidP="00767FEC">
      <w:pPr>
        <w:pStyle w:val="Piedepgina"/>
        <w:numPr>
          <w:ilvl w:val="0"/>
          <w:numId w:val="39"/>
        </w:numPr>
        <w:tabs>
          <w:tab w:val="clear" w:pos="4252"/>
          <w:tab w:val="clear" w:pos="8504"/>
        </w:tabs>
        <w:ind w:left="2694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El Gobierno de España prepara un</w:t>
      </w:r>
      <w:r w:rsidR="008914B7" w:rsidRPr="008914B7">
        <w:rPr>
          <w:rFonts w:ascii="Arial Narrow" w:hAnsi="Arial Narrow"/>
          <w:b/>
          <w:noProof/>
          <w:sz w:val="28"/>
          <w:szCs w:val="28"/>
          <w:lang w:val="es-ES"/>
        </w:rPr>
        <w:t xml:space="preserve"> Real Decreto con medidas urgentes para paliar los daños </w:t>
      </w:r>
      <w:r w:rsidR="008914B7">
        <w:rPr>
          <w:rFonts w:ascii="Arial Narrow" w:hAnsi="Arial Narrow"/>
          <w:b/>
          <w:noProof/>
          <w:sz w:val="28"/>
          <w:szCs w:val="28"/>
          <w:lang w:val="es-ES"/>
        </w:rPr>
        <w:t>causados</w:t>
      </w:r>
      <w:r w:rsidR="008914B7" w:rsidRPr="008914B7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por esta borrasca</w:t>
      </w:r>
      <w:r w:rsidRPr="008914B7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="008914B7" w:rsidRPr="008914B7">
        <w:rPr>
          <w:rFonts w:ascii="Arial Narrow" w:hAnsi="Arial Narrow"/>
          <w:b/>
          <w:noProof/>
          <w:sz w:val="28"/>
          <w:szCs w:val="28"/>
          <w:lang w:val="es-ES"/>
        </w:rPr>
        <w:t xml:space="preserve">en infraestructuras autonómicas, municipales y particulares </w:t>
      </w:r>
    </w:p>
    <w:p w:rsidR="008914B7" w:rsidRPr="008914B7" w:rsidRDefault="008914B7" w:rsidP="008914B7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</w:rPr>
      </w:pPr>
    </w:p>
    <w:p w:rsidR="000D7755" w:rsidRDefault="0036523B" w:rsidP="0036523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>Murcia</w:t>
      </w:r>
      <w:r w:rsidR="00D648B7" w:rsidRPr="007C2049">
        <w:rPr>
          <w:rFonts w:ascii="Arial Narrow" w:hAnsi="Arial Narrow"/>
          <w:b/>
          <w:sz w:val="28"/>
          <w:szCs w:val="28"/>
          <w:u w:val="single"/>
        </w:rPr>
        <w:t>,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20</w:t>
      </w:r>
      <w:r w:rsidR="000E50FE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0E50FE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BA4734">
        <w:rPr>
          <w:rFonts w:ascii="Arial Narrow" w:hAnsi="Arial Narrow"/>
          <w:b/>
          <w:sz w:val="28"/>
          <w:szCs w:val="28"/>
          <w:u w:val="single"/>
          <w:lang w:val="es-ES"/>
        </w:rPr>
        <w:t>febrero</w:t>
      </w:r>
      <w:r w:rsidR="004B430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4B4301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FD4DF9">
        <w:rPr>
          <w:rFonts w:ascii="Arial Narrow" w:hAnsi="Arial Narrow"/>
          <w:b/>
          <w:sz w:val="28"/>
          <w:szCs w:val="28"/>
          <w:u w:val="single"/>
          <w:lang w:val="es-ES"/>
        </w:rPr>
        <w:t>2020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0E50FE">
        <w:rPr>
          <w:rFonts w:ascii="Arial Narrow" w:hAnsi="Arial Narrow"/>
          <w:sz w:val="28"/>
          <w:szCs w:val="28"/>
          <w:lang w:val="es-ES"/>
        </w:rPr>
        <w:t xml:space="preserve"> </w:t>
      </w:r>
      <w:r w:rsidR="008B6E33">
        <w:rPr>
          <w:rFonts w:ascii="Arial Narrow" w:hAnsi="Arial Narrow"/>
          <w:sz w:val="28"/>
          <w:szCs w:val="28"/>
          <w:lang w:val="es-ES"/>
        </w:rPr>
        <w:t>El delegado del Gobierno</w:t>
      </w:r>
      <w:r w:rsidR="00373456">
        <w:rPr>
          <w:rFonts w:ascii="Arial Narrow" w:hAnsi="Arial Narrow"/>
          <w:sz w:val="28"/>
          <w:szCs w:val="28"/>
          <w:lang w:val="es-ES"/>
        </w:rPr>
        <w:t xml:space="preserve"> </w:t>
      </w:r>
      <w:r>
        <w:rPr>
          <w:rFonts w:ascii="Arial Narrow" w:hAnsi="Arial Narrow"/>
          <w:sz w:val="28"/>
          <w:szCs w:val="28"/>
          <w:lang w:val="es-ES"/>
        </w:rPr>
        <w:t xml:space="preserve">ha reiterado el compromiso del Gobierno de España con la Región de Murcia en la reparación de los daños ocasionados por los diferentes temporales sufridos a lo largo de los últimos meses y ha recordado que los </w:t>
      </w:r>
      <w:r w:rsidR="006052DB">
        <w:rPr>
          <w:rFonts w:ascii="Arial Narrow" w:hAnsi="Arial Narrow"/>
          <w:sz w:val="28"/>
          <w:szCs w:val="28"/>
          <w:lang w:val="es-ES"/>
        </w:rPr>
        <w:t>cerca de cinco</w:t>
      </w:r>
      <w:r>
        <w:rPr>
          <w:rFonts w:ascii="Arial Narrow" w:hAnsi="Arial Narrow"/>
          <w:sz w:val="28"/>
          <w:szCs w:val="28"/>
          <w:lang w:val="es-ES"/>
        </w:rPr>
        <w:t xml:space="preserve"> millones de euros habilitados con urgencia por el Ministerio para la Transición Ecológica tras la DANA de septiembre permitirán</w:t>
      </w:r>
      <w:r w:rsidR="00373456">
        <w:rPr>
          <w:rFonts w:ascii="Arial Narrow" w:hAnsi="Arial Narrow"/>
          <w:sz w:val="28"/>
          <w:szCs w:val="28"/>
          <w:lang w:val="es-ES"/>
        </w:rPr>
        <w:t xml:space="preserve"> reparar los daños </w:t>
      </w:r>
      <w:r w:rsidR="00373456">
        <w:rPr>
          <w:rFonts w:ascii="Arial Narrow" w:hAnsi="Arial Narrow"/>
          <w:sz w:val="28"/>
          <w:szCs w:val="28"/>
          <w:lang w:val="es-ES"/>
        </w:rPr>
        <w:lastRenderedPageBreak/>
        <w:t xml:space="preserve">ocasionados en aquel momento y los que han sufrido </w:t>
      </w:r>
      <w:r w:rsidR="00A409EF">
        <w:rPr>
          <w:rFonts w:ascii="Arial Narrow" w:hAnsi="Arial Narrow"/>
          <w:sz w:val="28"/>
          <w:szCs w:val="28"/>
          <w:lang w:val="es-ES"/>
        </w:rPr>
        <w:t xml:space="preserve">las playas del Mar Menor </w:t>
      </w:r>
      <w:r w:rsidR="00373456">
        <w:rPr>
          <w:rFonts w:ascii="Arial Narrow" w:hAnsi="Arial Narrow"/>
          <w:sz w:val="28"/>
          <w:szCs w:val="28"/>
          <w:lang w:val="es-ES"/>
        </w:rPr>
        <w:t xml:space="preserve">con motivo de la borrasca Gloria el pasado mes de </w:t>
      </w:r>
      <w:r w:rsidR="00A409EF">
        <w:rPr>
          <w:rFonts w:ascii="Arial Narrow" w:hAnsi="Arial Narrow"/>
          <w:sz w:val="28"/>
          <w:szCs w:val="28"/>
          <w:lang w:val="es-ES"/>
        </w:rPr>
        <w:t>enero</w:t>
      </w:r>
      <w:r w:rsidR="00373456">
        <w:rPr>
          <w:rFonts w:ascii="Arial Narrow" w:hAnsi="Arial Narrow"/>
          <w:sz w:val="28"/>
          <w:szCs w:val="28"/>
          <w:lang w:val="es-ES"/>
        </w:rPr>
        <w:t xml:space="preserve">. </w:t>
      </w:r>
    </w:p>
    <w:p w:rsidR="00C17A3C" w:rsidRDefault="00C17A3C" w:rsidP="0036523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C17A3C" w:rsidRDefault="007C0D30" w:rsidP="0036523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José Vé</w:t>
      </w:r>
      <w:r w:rsidR="00C17A3C">
        <w:rPr>
          <w:rFonts w:ascii="Arial Narrow" w:hAnsi="Arial Narrow"/>
          <w:sz w:val="28"/>
          <w:szCs w:val="28"/>
          <w:lang w:val="es-ES"/>
        </w:rPr>
        <w:t xml:space="preserve">lez ha indicado </w:t>
      </w:r>
      <w:r w:rsidR="00707F79">
        <w:rPr>
          <w:rFonts w:ascii="Arial Narrow" w:hAnsi="Arial Narrow"/>
          <w:sz w:val="28"/>
          <w:szCs w:val="28"/>
          <w:lang w:val="es-ES"/>
        </w:rPr>
        <w:t>que no ha habido afecciones en dominio público marítimo-t</w:t>
      </w:r>
      <w:r w:rsidR="00C17A3C">
        <w:rPr>
          <w:rFonts w:ascii="Arial Narrow" w:hAnsi="Arial Narrow"/>
          <w:sz w:val="28"/>
          <w:szCs w:val="28"/>
          <w:lang w:val="es-ES"/>
        </w:rPr>
        <w:t xml:space="preserve">errestre que justifiquen habilitar fondos estatales </w:t>
      </w:r>
      <w:r>
        <w:rPr>
          <w:rFonts w:ascii="Arial Narrow" w:hAnsi="Arial Narrow"/>
          <w:sz w:val="28"/>
          <w:szCs w:val="28"/>
          <w:lang w:val="es-ES"/>
        </w:rPr>
        <w:t xml:space="preserve">de emergencia </w:t>
      </w:r>
      <w:r w:rsidR="00C17A3C">
        <w:rPr>
          <w:rFonts w:ascii="Arial Narrow" w:hAnsi="Arial Narrow"/>
          <w:sz w:val="28"/>
          <w:szCs w:val="28"/>
          <w:lang w:val="es-ES"/>
        </w:rPr>
        <w:t xml:space="preserve">para reparar sus propias infraestructuras y que, aun así, el Gobierno de España </w:t>
      </w:r>
      <w:r>
        <w:rPr>
          <w:rFonts w:ascii="Arial Narrow" w:hAnsi="Arial Narrow"/>
          <w:sz w:val="28"/>
          <w:szCs w:val="28"/>
          <w:lang w:val="es-ES"/>
        </w:rPr>
        <w:t>aprobará</w:t>
      </w:r>
      <w:r w:rsidR="00C17A3C">
        <w:rPr>
          <w:rFonts w:ascii="Arial Narrow" w:hAnsi="Arial Narrow"/>
          <w:sz w:val="28"/>
          <w:szCs w:val="28"/>
          <w:lang w:val="es-ES"/>
        </w:rPr>
        <w:t xml:space="preserve"> en las próximas semanas un Real Decreto para solicitar ayudas por daños a particulares, empresas e infraestructuras municipales y autonómicas. Para ello, la Delegación del Gobierno</w:t>
      </w:r>
      <w:r>
        <w:rPr>
          <w:rFonts w:ascii="Arial Narrow" w:hAnsi="Arial Narrow"/>
          <w:sz w:val="28"/>
          <w:szCs w:val="28"/>
          <w:lang w:val="es-ES"/>
        </w:rPr>
        <w:t xml:space="preserve"> ya</w:t>
      </w:r>
      <w:r w:rsidR="00C17A3C">
        <w:rPr>
          <w:rFonts w:ascii="Arial Narrow" w:hAnsi="Arial Narrow"/>
          <w:sz w:val="28"/>
          <w:szCs w:val="28"/>
          <w:lang w:val="es-ES"/>
        </w:rPr>
        <w:t xml:space="preserve"> ha solicitado una valoración de daños a la Comunidad Autónoma y todos los ayuntamientos afectados. </w:t>
      </w:r>
    </w:p>
    <w:p w:rsidR="00373456" w:rsidRDefault="00373456" w:rsidP="0036523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p w:rsidR="00373456" w:rsidRDefault="00373456" w:rsidP="00E773ED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 w:eastAsia="es-ES"/>
        </w:rPr>
      </w:pPr>
      <w:r>
        <w:rPr>
          <w:rFonts w:ascii="Arial Narrow" w:hAnsi="Arial Narrow"/>
          <w:sz w:val="28"/>
          <w:szCs w:val="28"/>
          <w:lang w:val="es-ES" w:eastAsia="es-ES"/>
        </w:rPr>
        <w:t>“La única estrategia del Gobierno Regional consiste en malinterpretar interesadamente unas palabras mías para suplir la falta de argumentos e inversiones propias, pero creo que ya está bien de jugar con los sentimientos e intereses de la gente. La realidad es que el Gobierno de España es la única administración que está realizando las inversiones necesarias para devolver todo a su estado original, la única que habilitó diner</w:t>
      </w:r>
      <w:r w:rsidR="00A409EF">
        <w:rPr>
          <w:rFonts w:ascii="Arial Narrow" w:hAnsi="Arial Narrow"/>
          <w:sz w:val="28"/>
          <w:szCs w:val="28"/>
          <w:lang w:val="es-ES" w:eastAsia="es-ES"/>
        </w:rPr>
        <w:t>o de forma inmediata y urgente. G</w:t>
      </w:r>
      <w:r>
        <w:rPr>
          <w:rFonts w:ascii="Arial Narrow" w:hAnsi="Arial Narrow"/>
          <w:sz w:val="28"/>
          <w:szCs w:val="28"/>
          <w:lang w:val="es-ES" w:eastAsia="es-ES"/>
        </w:rPr>
        <w:t>racias a esos 4,6 millones de euros que autorizó</w:t>
      </w:r>
      <w:r w:rsidR="00E773ED">
        <w:rPr>
          <w:rFonts w:ascii="Arial Narrow" w:hAnsi="Arial Narrow"/>
          <w:sz w:val="28"/>
          <w:szCs w:val="28"/>
          <w:lang w:val="es-ES" w:eastAsia="es-ES"/>
        </w:rPr>
        <w:t xml:space="preserve"> tras la DANA septiembre </w:t>
      </w:r>
      <w:r w:rsidR="00A409EF">
        <w:rPr>
          <w:rFonts w:ascii="Arial Narrow" w:hAnsi="Arial Narrow"/>
          <w:sz w:val="28"/>
          <w:szCs w:val="28"/>
          <w:lang w:val="es-ES" w:eastAsia="es-ES"/>
        </w:rPr>
        <w:t xml:space="preserve">se </w:t>
      </w:r>
      <w:r w:rsidR="00E773ED">
        <w:rPr>
          <w:rFonts w:ascii="Arial Narrow" w:hAnsi="Arial Narrow"/>
          <w:sz w:val="28"/>
          <w:szCs w:val="28"/>
          <w:lang w:val="es-ES" w:eastAsia="es-ES"/>
        </w:rPr>
        <w:t>ha</w:t>
      </w:r>
      <w:r w:rsidR="00A409EF">
        <w:rPr>
          <w:rFonts w:ascii="Arial Narrow" w:hAnsi="Arial Narrow"/>
          <w:sz w:val="28"/>
          <w:szCs w:val="28"/>
          <w:lang w:val="es-ES" w:eastAsia="es-ES"/>
        </w:rPr>
        <w:t>n</w:t>
      </w:r>
      <w:r w:rsidR="00E773ED">
        <w:rPr>
          <w:rFonts w:ascii="Arial Narrow" w:hAnsi="Arial Narrow"/>
          <w:sz w:val="28"/>
          <w:szCs w:val="28"/>
          <w:lang w:val="es-ES" w:eastAsia="es-ES"/>
        </w:rPr>
        <w:t xml:space="preserve"> podido </w:t>
      </w:r>
      <w:r w:rsidR="00E773ED" w:rsidRPr="00E773ED">
        <w:rPr>
          <w:rFonts w:ascii="Arial Narrow" w:hAnsi="Arial Narrow"/>
          <w:sz w:val="28"/>
          <w:szCs w:val="28"/>
          <w:lang w:val="es-ES" w:eastAsia="es-ES"/>
        </w:rPr>
        <w:t>limpiar todas  las playas, reparar paseos marítimos, pasarelas y pavimentos</w:t>
      </w:r>
      <w:r w:rsidR="00E773ED">
        <w:rPr>
          <w:rFonts w:ascii="Arial Narrow" w:hAnsi="Arial Narrow"/>
          <w:sz w:val="28"/>
          <w:szCs w:val="28"/>
          <w:lang w:val="es-ES" w:eastAsia="es-ES"/>
        </w:rPr>
        <w:t xml:space="preserve"> en una primera fase y </w:t>
      </w:r>
      <w:r w:rsidR="007C0D30">
        <w:rPr>
          <w:rFonts w:ascii="Arial Narrow" w:hAnsi="Arial Narrow"/>
          <w:sz w:val="28"/>
          <w:szCs w:val="28"/>
          <w:lang w:val="es-ES" w:eastAsia="es-ES"/>
        </w:rPr>
        <w:t xml:space="preserve">realizar la </w:t>
      </w:r>
      <w:r w:rsidR="00A409EF">
        <w:rPr>
          <w:rFonts w:ascii="Arial Narrow" w:hAnsi="Arial Narrow"/>
          <w:sz w:val="28"/>
          <w:szCs w:val="28"/>
          <w:lang w:val="es-ES" w:eastAsia="es-ES"/>
        </w:rPr>
        <w:t xml:space="preserve">reposición de arenas y reparar </w:t>
      </w:r>
      <w:r w:rsidR="00E773ED">
        <w:rPr>
          <w:rFonts w:ascii="Arial Narrow" w:hAnsi="Arial Narrow"/>
          <w:sz w:val="28"/>
          <w:szCs w:val="28"/>
          <w:lang w:val="es-ES" w:eastAsia="es-ES"/>
        </w:rPr>
        <w:t>los daños ocasionados</w:t>
      </w:r>
      <w:r w:rsidR="00A409EF">
        <w:rPr>
          <w:rFonts w:ascii="Arial Narrow" w:hAnsi="Arial Narrow"/>
          <w:sz w:val="28"/>
          <w:szCs w:val="28"/>
          <w:lang w:val="es-ES" w:eastAsia="es-ES"/>
        </w:rPr>
        <w:t xml:space="preserve"> posteriormente por la borrasca Gloria en una </w:t>
      </w:r>
      <w:r w:rsidR="00E773ED">
        <w:rPr>
          <w:rFonts w:ascii="Arial Narrow" w:hAnsi="Arial Narrow"/>
          <w:sz w:val="28"/>
          <w:szCs w:val="28"/>
          <w:lang w:val="es-ES" w:eastAsia="es-ES"/>
        </w:rPr>
        <w:t>segunda fase</w:t>
      </w:r>
      <w:r w:rsidR="00A409EF">
        <w:rPr>
          <w:rFonts w:ascii="Arial Narrow" w:hAnsi="Arial Narrow"/>
          <w:sz w:val="28"/>
          <w:szCs w:val="28"/>
          <w:lang w:val="es-ES" w:eastAsia="es-ES"/>
        </w:rPr>
        <w:t xml:space="preserve"> que ya ha comenzado</w:t>
      </w:r>
      <w:r w:rsidR="001D16FF">
        <w:rPr>
          <w:rFonts w:ascii="Arial Narrow" w:hAnsi="Arial Narrow"/>
          <w:sz w:val="28"/>
          <w:szCs w:val="28"/>
          <w:lang w:val="es-ES" w:eastAsia="es-ES"/>
        </w:rPr>
        <w:t xml:space="preserve">”, ha explicado </w:t>
      </w:r>
      <w:r w:rsidR="00E773ED">
        <w:rPr>
          <w:rFonts w:ascii="Arial Narrow" w:hAnsi="Arial Narrow"/>
          <w:sz w:val="28"/>
          <w:szCs w:val="28"/>
          <w:lang w:val="es-ES" w:eastAsia="es-ES"/>
        </w:rPr>
        <w:t>Vélez.</w:t>
      </w:r>
    </w:p>
    <w:p w:rsidR="00E773ED" w:rsidRDefault="00E773ED" w:rsidP="007C0D30">
      <w:pPr>
        <w:pStyle w:val="Piedepgina"/>
        <w:jc w:val="both"/>
        <w:rPr>
          <w:rFonts w:ascii="Arial Narrow" w:hAnsi="Arial Narrow"/>
          <w:sz w:val="28"/>
          <w:szCs w:val="28"/>
          <w:lang w:val="es-ES" w:eastAsia="es-ES"/>
        </w:rPr>
      </w:pPr>
      <w:r w:rsidRPr="00E773ED">
        <w:rPr>
          <w:rFonts w:ascii="Arial Narrow" w:hAnsi="Arial Narrow"/>
          <w:sz w:val="28"/>
          <w:szCs w:val="28"/>
          <w:lang w:val="es-ES" w:eastAsia="es-ES"/>
        </w:rPr>
        <w:t>.</w:t>
      </w:r>
      <w:r>
        <w:rPr>
          <w:rFonts w:ascii="Arial Narrow" w:hAnsi="Arial Narrow"/>
          <w:sz w:val="28"/>
          <w:szCs w:val="28"/>
          <w:lang w:val="es-ES" w:eastAsia="es-ES"/>
        </w:rPr>
        <w:t xml:space="preserve"> </w:t>
      </w:r>
    </w:p>
    <w:p w:rsidR="00E773ED" w:rsidRDefault="00D8190C" w:rsidP="00276E28">
      <w:pPr>
        <w:pStyle w:val="Piedepgina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. </w:t>
      </w:r>
    </w:p>
    <w:p w:rsidR="00D8190C" w:rsidRDefault="00D8190C" w:rsidP="00E773ED">
      <w:pPr>
        <w:pStyle w:val="Piedepgina"/>
        <w:ind w:left="2295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</w:p>
    <w:sectPr w:rsidR="00D8190C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85" w:rsidRDefault="00E45385">
      <w:r>
        <w:separator/>
      </w:r>
    </w:p>
  </w:endnote>
  <w:endnote w:type="continuationSeparator" w:id="0">
    <w:p w:rsidR="00E45385" w:rsidRDefault="00E4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B" w:rsidRDefault="006052DB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6052DB" w:rsidRDefault="006052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6052DB" w:rsidTr="00794CA0">
      <w:trPr>
        <w:trHeight w:val="791"/>
      </w:trPr>
      <w:tc>
        <w:tcPr>
          <w:tcW w:w="3756" w:type="dxa"/>
          <w:shd w:val="clear" w:color="auto" w:fill="auto"/>
        </w:tcPr>
        <w:p w:rsidR="006052DB" w:rsidRPr="00B4210F" w:rsidRDefault="006052DB" w:rsidP="00794CA0">
          <w:r>
            <w:rPr>
              <w:noProof/>
            </w:rPr>
            <w:drawing>
              <wp:inline distT="0" distB="0" distL="0" distR="0" wp14:anchorId="5158E488" wp14:editId="5A440CEC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7FB09990" wp14:editId="350035BB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41A098B" wp14:editId="55ED05B1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6052DB" w:rsidRPr="00082C3A" w:rsidRDefault="006052DB" w:rsidP="00794CA0">
          <w:pPr>
            <w:rPr>
              <w:sz w:val="18"/>
              <w:szCs w:val="18"/>
            </w:rPr>
          </w:pPr>
        </w:p>
        <w:p w:rsidR="006052DB" w:rsidRPr="00082C3A" w:rsidRDefault="006052DB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6052DB" w:rsidRPr="00082C3A" w:rsidRDefault="006052DB" w:rsidP="00794CA0">
          <w:pPr>
            <w:rPr>
              <w:sz w:val="18"/>
              <w:szCs w:val="18"/>
            </w:rPr>
          </w:pPr>
        </w:p>
      </w:tc>
    </w:tr>
  </w:tbl>
  <w:p w:rsidR="006052DB" w:rsidRDefault="006052DB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6052DB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2DB" w:rsidRDefault="006052DB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052DB" w:rsidRPr="00B74E5B" w:rsidRDefault="006052DB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6052DB" w:rsidRDefault="006052DB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052DB" w:rsidRDefault="006052DB" w:rsidP="00794CA0">
          <w:pPr>
            <w:jc w:val="center"/>
            <w:rPr>
              <w:rFonts w:ascii="Arial Narrow" w:hAnsi="Arial Narrow"/>
              <w:sz w:val="18"/>
            </w:rPr>
          </w:pPr>
        </w:p>
        <w:p w:rsidR="006052DB" w:rsidRDefault="006052DB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6052DB" w:rsidRDefault="006052DB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6052DB" w:rsidRDefault="006052DB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6052DB" w:rsidRDefault="006052DB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6052DB" w:rsidRDefault="006052DB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6052DB" w:rsidRDefault="006052DB" w:rsidP="00794CA0">
          <w:pPr>
            <w:spacing w:after="120"/>
            <w:ind w:left="74"/>
          </w:pPr>
        </w:p>
      </w:tc>
    </w:tr>
    <w:tr w:rsidR="006052DB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6052DB" w:rsidRDefault="006052DB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D7AF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D7AF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052DB" w:rsidRDefault="008D7AF7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6052DB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6052DB" w:rsidRPr="00A20B1E" w:rsidRDefault="006052DB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6052DB" w:rsidRDefault="006052DB" w:rsidP="00794CA0"/>
      </w:tc>
    </w:tr>
  </w:tbl>
  <w:p w:rsidR="006052DB" w:rsidRPr="005A20F6" w:rsidRDefault="006052DB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6052DB" w:rsidTr="00794CA0">
      <w:trPr>
        <w:trHeight w:val="791"/>
      </w:trPr>
      <w:tc>
        <w:tcPr>
          <w:tcW w:w="3756" w:type="dxa"/>
          <w:shd w:val="clear" w:color="auto" w:fill="auto"/>
        </w:tcPr>
        <w:p w:rsidR="006052DB" w:rsidRPr="00B4210F" w:rsidRDefault="006052DB" w:rsidP="00794CA0">
          <w:r>
            <w:rPr>
              <w:noProof/>
            </w:rPr>
            <w:drawing>
              <wp:inline distT="0" distB="0" distL="0" distR="0" wp14:anchorId="61D3EDF5" wp14:editId="1A5CBAD1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727790E1" wp14:editId="6FFE0757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F6C7B54" wp14:editId="7FC446EA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6052DB" w:rsidRPr="00082C3A" w:rsidRDefault="006052DB" w:rsidP="00794CA0">
          <w:pPr>
            <w:rPr>
              <w:sz w:val="18"/>
              <w:szCs w:val="18"/>
            </w:rPr>
          </w:pPr>
        </w:p>
        <w:p w:rsidR="006052DB" w:rsidRPr="00082C3A" w:rsidRDefault="006052DB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6052DB" w:rsidRPr="00082C3A" w:rsidRDefault="006052DB" w:rsidP="00794CA0">
          <w:pPr>
            <w:rPr>
              <w:sz w:val="18"/>
              <w:szCs w:val="18"/>
            </w:rPr>
          </w:pPr>
        </w:p>
      </w:tc>
    </w:tr>
  </w:tbl>
  <w:p w:rsidR="006052DB" w:rsidRDefault="006052DB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6052DB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2DB" w:rsidRDefault="006052DB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052DB" w:rsidRPr="00B74E5B" w:rsidRDefault="006052DB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6052DB" w:rsidRDefault="006052DB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052DB" w:rsidRDefault="006052DB" w:rsidP="00794CA0">
          <w:pPr>
            <w:jc w:val="center"/>
            <w:rPr>
              <w:rFonts w:ascii="Arial Narrow" w:hAnsi="Arial Narrow"/>
              <w:sz w:val="18"/>
            </w:rPr>
          </w:pPr>
        </w:p>
        <w:p w:rsidR="006052DB" w:rsidRDefault="006052DB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6052DB" w:rsidRDefault="006052DB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6052DB" w:rsidRDefault="006052DB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6052DB" w:rsidRDefault="006052DB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6052DB" w:rsidRDefault="006052DB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6052DB" w:rsidRDefault="006052DB" w:rsidP="00794CA0">
          <w:pPr>
            <w:spacing w:after="120"/>
            <w:ind w:left="74"/>
          </w:pPr>
        </w:p>
      </w:tc>
    </w:tr>
    <w:tr w:rsidR="006052DB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6052DB" w:rsidRDefault="006052DB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D7AF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D7AF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052DB" w:rsidRDefault="008D7AF7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6052DB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6052DB" w:rsidRPr="00A20B1E" w:rsidRDefault="006052DB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6052DB" w:rsidRDefault="006052DB" w:rsidP="00794CA0"/>
      </w:tc>
    </w:tr>
  </w:tbl>
  <w:p w:rsidR="006052DB" w:rsidRPr="005A20F6" w:rsidRDefault="006052DB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85" w:rsidRDefault="00E45385">
      <w:r>
        <w:separator/>
      </w:r>
    </w:p>
  </w:footnote>
  <w:footnote w:type="continuationSeparator" w:id="0">
    <w:p w:rsidR="00E45385" w:rsidRDefault="00E4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B" w:rsidRDefault="006052DB">
    <w:pPr>
      <w:pStyle w:val="Encabezado"/>
    </w:pPr>
  </w:p>
  <w:p w:rsidR="006052DB" w:rsidRDefault="006052DB">
    <w:pPr>
      <w:pStyle w:val="Encabezado"/>
    </w:pPr>
  </w:p>
  <w:p w:rsidR="006052DB" w:rsidRDefault="006052DB">
    <w:pPr>
      <w:pStyle w:val="Encabezado"/>
    </w:pPr>
  </w:p>
  <w:p w:rsidR="006052DB" w:rsidRDefault="006052DB">
    <w:pPr>
      <w:pStyle w:val="Encabezado"/>
    </w:pPr>
  </w:p>
  <w:p w:rsidR="006052DB" w:rsidRDefault="006052DB">
    <w:pPr>
      <w:pStyle w:val="Encabezado"/>
    </w:pPr>
  </w:p>
  <w:p w:rsidR="006052DB" w:rsidRDefault="006052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B" w:rsidRDefault="006052DB" w:rsidP="000E50FE">
    <w:pPr>
      <w:rPr>
        <w:rFonts w:ascii="Gill Sans MT" w:hAnsi="Gill Sans MT"/>
        <w:sz w:val="16"/>
      </w:rPr>
    </w:pPr>
  </w:p>
  <w:p w:rsidR="006052DB" w:rsidRDefault="006052DB" w:rsidP="000E50FE">
    <w:pPr>
      <w:rPr>
        <w:rFonts w:ascii="Gill Sans MT" w:hAnsi="Gill Sans MT"/>
        <w:sz w:val="16"/>
      </w:rPr>
    </w:pPr>
  </w:p>
  <w:p w:rsidR="006052DB" w:rsidRDefault="006052DB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6052DB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6052DB" w:rsidRDefault="006052DB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1pt;height:58.4pt" o:ole="" fillcolor="window">
                <v:imagedata r:id="rId1" o:title=""/>
              </v:shape>
              <o:OLEObject Type="Embed" ProgID="Word.Picture.8" ShapeID="_x0000_i1025" DrawAspect="Content" ObjectID="_1643785420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6052DB" w:rsidTr="000E50FE">
            <w:trPr>
              <w:trHeight w:val="1065"/>
            </w:trPr>
            <w:tc>
              <w:tcPr>
                <w:tcW w:w="1725" w:type="dxa"/>
              </w:tcPr>
              <w:p w:rsidR="006052DB" w:rsidRDefault="006052DB" w:rsidP="000E50FE">
                <w:pPr>
                  <w:rPr>
                    <w:rFonts w:ascii="Gill Sans MT" w:hAnsi="Gill Sans MT"/>
                    <w:sz w:val="22"/>
                  </w:rPr>
                </w:pPr>
              </w:p>
            </w:tc>
          </w:tr>
        </w:tbl>
        <w:p w:rsidR="006052DB" w:rsidRDefault="006052DB" w:rsidP="000E50FE">
          <w:pPr>
            <w:rPr>
              <w:rFonts w:ascii="Gill Sans MT" w:hAnsi="Gill Sans MT"/>
              <w:sz w:val="22"/>
            </w:rPr>
          </w:pPr>
        </w:p>
        <w:p w:rsidR="006052DB" w:rsidRDefault="006052DB" w:rsidP="000E50FE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6052DB" w:rsidRDefault="006052DB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6052DB" w:rsidRPr="000E50FE" w:rsidRDefault="006052DB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0E50FE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6052DB" w:rsidTr="000E50FE">
      <w:trPr>
        <w:cantSplit/>
        <w:trHeight w:val="40"/>
      </w:trPr>
      <w:tc>
        <w:tcPr>
          <w:tcW w:w="1418" w:type="dxa"/>
          <w:vMerge/>
        </w:tcPr>
        <w:p w:rsidR="006052DB" w:rsidRDefault="006052DB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6052DB" w:rsidRDefault="006052DB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6052DB" w:rsidRDefault="006052DB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052DB" w:rsidRDefault="006052DB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052DB" w:rsidRDefault="006052DB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052DB" w:rsidRDefault="006052D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052DB" w:rsidRDefault="006052D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052DB" w:rsidRDefault="006052D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01003C3C" wp14:editId="0113709D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6052DB" w:rsidRDefault="006052D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26FCF"/>
    <w:multiLevelType w:val="hybridMultilevel"/>
    <w:tmpl w:val="2C480CC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0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31C4D"/>
    <w:multiLevelType w:val="hybridMultilevel"/>
    <w:tmpl w:val="70829ED6"/>
    <w:lvl w:ilvl="0" w:tplc="A286892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21A6A33"/>
    <w:multiLevelType w:val="hybridMultilevel"/>
    <w:tmpl w:val="0B7E53D6"/>
    <w:lvl w:ilvl="0" w:tplc="0C0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6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A4269CF"/>
    <w:multiLevelType w:val="hybridMultilevel"/>
    <w:tmpl w:val="12A0D37C"/>
    <w:lvl w:ilvl="0" w:tplc="0D6E9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606A3"/>
    <w:multiLevelType w:val="hybridMultilevel"/>
    <w:tmpl w:val="41804A9C"/>
    <w:lvl w:ilvl="0" w:tplc="9D621FE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009D4"/>
    <w:multiLevelType w:val="hybridMultilevel"/>
    <w:tmpl w:val="8BA83E08"/>
    <w:lvl w:ilvl="0" w:tplc="4328C9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235DF4"/>
    <w:multiLevelType w:val="hybridMultilevel"/>
    <w:tmpl w:val="44C25040"/>
    <w:lvl w:ilvl="0" w:tplc="0C0A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5">
    <w:nsid w:val="3D517E5D"/>
    <w:multiLevelType w:val="hybridMultilevel"/>
    <w:tmpl w:val="35CC4684"/>
    <w:lvl w:ilvl="0" w:tplc="0C0A000F">
      <w:start w:val="1"/>
      <w:numFmt w:val="decimal"/>
      <w:lvlText w:val="%1."/>
      <w:lvlJc w:val="left"/>
      <w:pPr>
        <w:ind w:left="3060" w:hanging="360"/>
      </w:p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8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9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6E3DF4"/>
    <w:multiLevelType w:val="hybridMultilevel"/>
    <w:tmpl w:val="01CC515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4E7222A0"/>
    <w:multiLevelType w:val="hybridMultilevel"/>
    <w:tmpl w:val="05447166"/>
    <w:lvl w:ilvl="0" w:tplc="D8CA586E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Impact" w:hAnsi="Impact" w:hint="default"/>
      </w:rPr>
    </w:lvl>
    <w:lvl w:ilvl="1" w:tplc="0C0A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4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A437A3"/>
    <w:multiLevelType w:val="hybridMultilevel"/>
    <w:tmpl w:val="57AA729E"/>
    <w:lvl w:ilvl="0" w:tplc="61A69B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6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BC3D55"/>
    <w:multiLevelType w:val="hybridMultilevel"/>
    <w:tmpl w:val="6CB277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40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1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DA0D31"/>
    <w:multiLevelType w:val="hybridMultilevel"/>
    <w:tmpl w:val="6B120448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5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19"/>
  </w:num>
  <w:num w:numId="6">
    <w:abstractNumId w:val="8"/>
  </w:num>
  <w:num w:numId="7">
    <w:abstractNumId w:val="42"/>
  </w:num>
  <w:num w:numId="8">
    <w:abstractNumId w:val="21"/>
  </w:num>
  <w:num w:numId="9">
    <w:abstractNumId w:val="34"/>
  </w:num>
  <w:num w:numId="10">
    <w:abstractNumId w:val="6"/>
  </w:num>
  <w:num w:numId="11">
    <w:abstractNumId w:val="4"/>
  </w:num>
  <w:num w:numId="12">
    <w:abstractNumId w:val="41"/>
  </w:num>
  <w:num w:numId="13">
    <w:abstractNumId w:val="10"/>
  </w:num>
  <w:num w:numId="14">
    <w:abstractNumId w:val="16"/>
  </w:num>
  <w:num w:numId="15">
    <w:abstractNumId w:val="37"/>
  </w:num>
  <w:num w:numId="16">
    <w:abstractNumId w:val="36"/>
  </w:num>
  <w:num w:numId="17">
    <w:abstractNumId w:val="3"/>
  </w:num>
  <w:num w:numId="18">
    <w:abstractNumId w:val="5"/>
  </w:num>
  <w:num w:numId="19">
    <w:abstractNumId w:val="45"/>
  </w:num>
  <w:num w:numId="20">
    <w:abstractNumId w:val="46"/>
  </w:num>
  <w:num w:numId="21">
    <w:abstractNumId w:val="29"/>
  </w:num>
  <w:num w:numId="22">
    <w:abstractNumId w:val="20"/>
  </w:num>
  <w:num w:numId="23">
    <w:abstractNumId w:val="12"/>
  </w:num>
  <w:num w:numId="24">
    <w:abstractNumId w:val="13"/>
  </w:num>
  <w:num w:numId="25">
    <w:abstractNumId w:val="30"/>
  </w:num>
  <w:num w:numId="26">
    <w:abstractNumId w:val="2"/>
  </w:num>
  <w:num w:numId="27">
    <w:abstractNumId w:val="27"/>
  </w:num>
  <w:num w:numId="28">
    <w:abstractNumId w:val="26"/>
  </w:num>
  <w:num w:numId="29">
    <w:abstractNumId w:val="32"/>
  </w:num>
  <w:num w:numId="30">
    <w:abstractNumId w:val="28"/>
  </w:num>
  <w:num w:numId="31">
    <w:abstractNumId w:val="39"/>
  </w:num>
  <w:num w:numId="32">
    <w:abstractNumId w:val="47"/>
  </w:num>
  <w:num w:numId="33">
    <w:abstractNumId w:val="17"/>
  </w:num>
  <w:num w:numId="34">
    <w:abstractNumId w:val="15"/>
  </w:num>
  <w:num w:numId="35">
    <w:abstractNumId w:val="43"/>
  </w:num>
  <w:num w:numId="36">
    <w:abstractNumId w:val="40"/>
  </w:num>
  <w:num w:numId="37">
    <w:abstractNumId w:val="25"/>
  </w:num>
  <w:num w:numId="38">
    <w:abstractNumId w:val="14"/>
  </w:num>
  <w:num w:numId="39">
    <w:abstractNumId w:val="24"/>
  </w:num>
  <w:num w:numId="40">
    <w:abstractNumId w:val="33"/>
  </w:num>
  <w:num w:numId="41">
    <w:abstractNumId w:val="23"/>
  </w:num>
  <w:num w:numId="42">
    <w:abstractNumId w:val="38"/>
  </w:num>
  <w:num w:numId="43">
    <w:abstractNumId w:val="11"/>
  </w:num>
  <w:num w:numId="44">
    <w:abstractNumId w:val="7"/>
  </w:num>
  <w:num w:numId="45">
    <w:abstractNumId w:val="31"/>
  </w:num>
  <w:num w:numId="46">
    <w:abstractNumId w:val="44"/>
  </w:num>
  <w:num w:numId="47">
    <w:abstractNumId w:val="12"/>
  </w:num>
  <w:num w:numId="48">
    <w:abstractNumId w:val="35"/>
  </w:num>
  <w:num w:numId="49">
    <w:abstractNumId w:val="22"/>
  </w:num>
  <w:num w:numId="5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1119"/>
    <w:rsid w:val="00031B13"/>
    <w:rsid w:val="0003217A"/>
    <w:rsid w:val="00034960"/>
    <w:rsid w:val="0003575A"/>
    <w:rsid w:val="000378A6"/>
    <w:rsid w:val="000416AE"/>
    <w:rsid w:val="00041E1D"/>
    <w:rsid w:val="000439B5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3F1B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7137"/>
    <w:rsid w:val="000A3250"/>
    <w:rsid w:val="000A3409"/>
    <w:rsid w:val="000A38E5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4E2"/>
    <w:rsid w:val="000C0AF7"/>
    <w:rsid w:val="000C4B04"/>
    <w:rsid w:val="000C5C57"/>
    <w:rsid w:val="000D1313"/>
    <w:rsid w:val="000D2DAC"/>
    <w:rsid w:val="000D7755"/>
    <w:rsid w:val="000D7A9E"/>
    <w:rsid w:val="000D7EEF"/>
    <w:rsid w:val="000E0727"/>
    <w:rsid w:val="000E1615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33D9"/>
    <w:rsid w:val="00107A35"/>
    <w:rsid w:val="00113F23"/>
    <w:rsid w:val="00115C66"/>
    <w:rsid w:val="00120C6C"/>
    <w:rsid w:val="0012475F"/>
    <w:rsid w:val="0012526D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512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16FF"/>
    <w:rsid w:val="001D2C7D"/>
    <w:rsid w:val="001D2E78"/>
    <w:rsid w:val="001D3321"/>
    <w:rsid w:val="001D3805"/>
    <w:rsid w:val="001D4A8C"/>
    <w:rsid w:val="001E0E0D"/>
    <w:rsid w:val="001E3C44"/>
    <w:rsid w:val="001E57CC"/>
    <w:rsid w:val="001E6BDE"/>
    <w:rsid w:val="001E704E"/>
    <w:rsid w:val="001F03B8"/>
    <w:rsid w:val="001F16BA"/>
    <w:rsid w:val="001F1EDE"/>
    <w:rsid w:val="001F2DD4"/>
    <w:rsid w:val="001F31EB"/>
    <w:rsid w:val="001F3A26"/>
    <w:rsid w:val="001F5D8D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5C47"/>
    <w:rsid w:val="0020757E"/>
    <w:rsid w:val="00210FD6"/>
    <w:rsid w:val="002128E2"/>
    <w:rsid w:val="00214665"/>
    <w:rsid w:val="002247A0"/>
    <w:rsid w:val="0022515D"/>
    <w:rsid w:val="002264D2"/>
    <w:rsid w:val="0022737D"/>
    <w:rsid w:val="00230E45"/>
    <w:rsid w:val="00231066"/>
    <w:rsid w:val="0023359B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1200"/>
    <w:rsid w:val="00262C58"/>
    <w:rsid w:val="0026681D"/>
    <w:rsid w:val="0026753D"/>
    <w:rsid w:val="00272D77"/>
    <w:rsid w:val="002744AF"/>
    <w:rsid w:val="00274652"/>
    <w:rsid w:val="00274C34"/>
    <w:rsid w:val="00276B2C"/>
    <w:rsid w:val="00276E28"/>
    <w:rsid w:val="00277CDE"/>
    <w:rsid w:val="00280FB0"/>
    <w:rsid w:val="0028137D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053E"/>
    <w:rsid w:val="002D2518"/>
    <w:rsid w:val="002D4C83"/>
    <w:rsid w:val="002D5F0A"/>
    <w:rsid w:val="002D6730"/>
    <w:rsid w:val="002D7972"/>
    <w:rsid w:val="002E05BF"/>
    <w:rsid w:val="002E14EE"/>
    <w:rsid w:val="002E2362"/>
    <w:rsid w:val="002E4297"/>
    <w:rsid w:val="002E60AA"/>
    <w:rsid w:val="002F3068"/>
    <w:rsid w:val="002F3B43"/>
    <w:rsid w:val="002F7418"/>
    <w:rsid w:val="002F7B7F"/>
    <w:rsid w:val="00301CF5"/>
    <w:rsid w:val="0030562E"/>
    <w:rsid w:val="00305B15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3E7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4634"/>
    <w:rsid w:val="003567B3"/>
    <w:rsid w:val="00356C58"/>
    <w:rsid w:val="00363A1A"/>
    <w:rsid w:val="0036523B"/>
    <w:rsid w:val="0036537A"/>
    <w:rsid w:val="00367D05"/>
    <w:rsid w:val="00367E5A"/>
    <w:rsid w:val="00367F10"/>
    <w:rsid w:val="0037113D"/>
    <w:rsid w:val="003713D1"/>
    <w:rsid w:val="00371475"/>
    <w:rsid w:val="0037151B"/>
    <w:rsid w:val="00373456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6419"/>
    <w:rsid w:val="0039714D"/>
    <w:rsid w:val="00397A17"/>
    <w:rsid w:val="003A015C"/>
    <w:rsid w:val="003A02F6"/>
    <w:rsid w:val="003A1018"/>
    <w:rsid w:val="003A2634"/>
    <w:rsid w:val="003A2901"/>
    <w:rsid w:val="003A5093"/>
    <w:rsid w:val="003A6098"/>
    <w:rsid w:val="003B0E89"/>
    <w:rsid w:val="003B1EAA"/>
    <w:rsid w:val="003B4943"/>
    <w:rsid w:val="003B515C"/>
    <w:rsid w:val="003B6AA1"/>
    <w:rsid w:val="003B6F27"/>
    <w:rsid w:val="003C2D7F"/>
    <w:rsid w:val="003C5AA4"/>
    <w:rsid w:val="003C6105"/>
    <w:rsid w:val="003C771F"/>
    <w:rsid w:val="003C7908"/>
    <w:rsid w:val="003D146A"/>
    <w:rsid w:val="003D6883"/>
    <w:rsid w:val="003D725D"/>
    <w:rsid w:val="003D797C"/>
    <w:rsid w:val="003E170F"/>
    <w:rsid w:val="003E2D93"/>
    <w:rsid w:val="003E442E"/>
    <w:rsid w:val="003E49F4"/>
    <w:rsid w:val="003E4DE9"/>
    <w:rsid w:val="003E6A7A"/>
    <w:rsid w:val="003E7A80"/>
    <w:rsid w:val="003F2EFA"/>
    <w:rsid w:val="003F4F9A"/>
    <w:rsid w:val="003F6C5A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4B90"/>
    <w:rsid w:val="004369F1"/>
    <w:rsid w:val="00442BA8"/>
    <w:rsid w:val="00443412"/>
    <w:rsid w:val="00443BFD"/>
    <w:rsid w:val="00444703"/>
    <w:rsid w:val="004458F2"/>
    <w:rsid w:val="00446551"/>
    <w:rsid w:val="00447F4F"/>
    <w:rsid w:val="0045144D"/>
    <w:rsid w:val="004518E5"/>
    <w:rsid w:val="00451DBD"/>
    <w:rsid w:val="004548AD"/>
    <w:rsid w:val="00454D4F"/>
    <w:rsid w:val="00455C3C"/>
    <w:rsid w:val="00455F81"/>
    <w:rsid w:val="00456755"/>
    <w:rsid w:val="00456828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F20"/>
    <w:rsid w:val="00487F54"/>
    <w:rsid w:val="00492FB0"/>
    <w:rsid w:val="00496C10"/>
    <w:rsid w:val="00497CF3"/>
    <w:rsid w:val="004A0DCF"/>
    <w:rsid w:val="004A28B9"/>
    <w:rsid w:val="004A3CFC"/>
    <w:rsid w:val="004A407A"/>
    <w:rsid w:val="004A5660"/>
    <w:rsid w:val="004A75D2"/>
    <w:rsid w:val="004A7A5A"/>
    <w:rsid w:val="004A7B06"/>
    <w:rsid w:val="004B0354"/>
    <w:rsid w:val="004B209D"/>
    <w:rsid w:val="004B4189"/>
    <w:rsid w:val="004B4301"/>
    <w:rsid w:val="004B49A4"/>
    <w:rsid w:val="004B49F1"/>
    <w:rsid w:val="004B6197"/>
    <w:rsid w:val="004C0897"/>
    <w:rsid w:val="004C1AD7"/>
    <w:rsid w:val="004C1B0A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849"/>
    <w:rsid w:val="00521736"/>
    <w:rsid w:val="00521AD1"/>
    <w:rsid w:val="00523B08"/>
    <w:rsid w:val="005249FB"/>
    <w:rsid w:val="005251E2"/>
    <w:rsid w:val="0052775A"/>
    <w:rsid w:val="00530157"/>
    <w:rsid w:val="00531933"/>
    <w:rsid w:val="00531E6E"/>
    <w:rsid w:val="00532D76"/>
    <w:rsid w:val="00537563"/>
    <w:rsid w:val="00537B83"/>
    <w:rsid w:val="0054091A"/>
    <w:rsid w:val="00541CF1"/>
    <w:rsid w:val="005425BC"/>
    <w:rsid w:val="0054525B"/>
    <w:rsid w:val="00545359"/>
    <w:rsid w:val="00545DCD"/>
    <w:rsid w:val="005475AB"/>
    <w:rsid w:val="00551398"/>
    <w:rsid w:val="0055208F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445D"/>
    <w:rsid w:val="005952DD"/>
    <w:rsid w:val="005A0DC5"/>
    <w:rsid w:val="005A1968"/>
    <w:rsid w:val="005A20F6"/>
    <w:rsid w:val="005A2D14"/>
    <w:rsid w:val="005A49BE"/>
    <w:rsid w:val="005A7463"/>
    <w:rsid w:val="005B1685"/>
    <w:rsid w:val="005B5565"/>
    <w:rsid w:val="005B57FA"/>
    <w:rsid w:val="005B6942"/>
    <w:rsid w:val="005B6A43"/>
    <w:rsid w:val="005B73EC"/>
    <w:rsid w:val="005B79AB"/>
    <w:rsid w:val="005C15E6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0C3"/>
    <w:rsid w:val="005F147F"/>
    <w:rsid w:val="005F2031"/>
    <w:rsid w:val="005F22BF"/>
    <w:rsid w:val="005F36F5"/>
    <w:rsid w:val="005F580F"/>
    <w:rsid w:val="005F790E"/>
    <w:rsid w:val="006003CD"/>
    <w:rsid w:val="00600EA4"/>
    <w:rsid w:val="006018AE"/>
    <w:rsid w:val="00604BA2"/>
    <w:rsid w:val="00604CBB"/>
    <w:rsid w:val="006052D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0792"/>
    <w:rsid w:val="006439E1"/>
    <w:rsid w:val="00644D6E"/>
    <w:rsid w:val="00645218"/>
    <w:rsid w:val="0064606A"/>
    <w:rsid w:val="00651B88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3F98"/>
    <w:rsid w:val="006744DF"/>
    <w:rsid w:val="00677010"/>
    <w:rsid w:val="00680BDA"/>
    <w:rsid w:val="00681C27"/>
    <w:rsid w:val="0068798B"/>
    <w:rsid w:val="006901FF"/>
    <w:rsid w:val="006920EC"/>
    <w:rsid w:val="00692755"/>
    <w:rsid w:val="00693672"/>
    <w:rsid w:val="00696339"/>
    <w:rsid w:val="00697564"/>
    <w:rsid w:val="006A1B55"/>
    <w:rsid w:val="006A21FE"/>
    <w:rsid w:val="006A28C0"/>
    <w:rsid w:val="006A420A"/>
    <w:rsid w:val="006A4FE3"/>
    <w:rsid w:val="006A7F2B"/>
    <w:rsid w:val="006B0B2A"/>
    <w:rsid w:val="006B20E1"/>
    <w:rsid w:val="006B3EBC"/>
    <w:rsid w:val="006B51B5"/>
    <w:rsid w:val="006B744C"/>
    <w:rsid w:val="006B7585"/>
    <w:rsid w:val="006C1DE8"/>
    <w:rsid w:val="006C3783"/>
    <w:rsid w:val="006C39B6"/>
    <w:rsid w:val="006C6523"/>
    <w:rsid w:val="006C72DD"/>
    <w:rsid w:val="006C7B24"/>
    <w:rsid w:val="006D0932"/>
    <w:rsid w:val="006D142C"/>
    <w:rsid w:val="006D20D3"/>
    <w:rsid w:val="006D2716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968"/>
    <w:rsid w:val="006F3A15"/>
    <w:rsid w:val="006F4623"/>
    <w:rsid w:val="006F67E1"/>
    <w:rsid w:val="006F7296"/>
    <w:rsid w:val="006F7BD6"/>
    <w:rsid w:val="00700AB7"/>
    <w:rsid w:val="0070250B"/>
    <w:rsid w:val="00703D01"/>
    <w:rsid w:val="00705335"/>
    <w:rsid w:val="007062C8"/>
    <w:rsid w:val="00707F79"/>
    <w:rsid w:val="00711DAF"/>
    <w:rsid w:val="0071329D"/>
    <w:rsid w:val="00714F07"/>
    <w:rsid w:val="00715919"/>
    <w:rsid w:val="00723634"/>
    <w:rsid w:val="00724FD9"/>
    <w:rsid w:val="00727AF0"/>
    <w:rsid w:val="00731BF9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4DA0"/>
    <w:rsid w:val="00765D31"/>
    <w:rsid w:val="00767E51"/>
    <w:rsid w:val="00767FEC"/>
    <w:rsid w:val="00770381"/>
    <w:rsid w:val="007707D2"/>
    <w:rsid w:val="007715E8"/>
    <w:rsid w:val="00771771"/>
    <w:rsid w:val="007724FF"/>
    <w:rsid w:val="00773C91"/>
    <w:rsid w:val="00773E75"/>
    <w:rsid w:val="007748D7"/>
    <w:rsid w:val="00774EDC"/>
    <w:rsid w:val="0077559A"/>
    <w:rsid w:val="00775A6F"/>
    <w:rsid w:val="0077716B"/>
    <w:rsid w:val="00781413"/>
    <w:rsid w:val="007831D3"/>
    <w:rsid w:val="0078564F"/>
    <w:rsid w:val="00786F1E"/>
    <w:rsid w:val="00790C92"/>
    <w:rsid w:val="007934C9"/>
    <w:rsid w:val="00794129"/>
    <w:rsid w:val="00794CA0"/>
    <w:rsid w:val="0079530F"/>
    <w:rsid w:val="00797B37"/>
    <w:rsid w:val="007A1959"/>
    <w:rsid w:val="007A33AF"/>
    <w:rsid w:val="007A4D31"/>
    <w:rsid w:val="007A551B"/>
    <w:rsid w:val="007A5BB2"/>
    <w:rsid w:val="007A6789"/>
    <w:rsid w:val="007B03E5"/>
    <w:rsid w:val="007B43D0"/>
    <w:rsid w:val="007B5F7B"/>
    <w:rsid w:val="007C0D30"/>
    <w:rsid w:val="007C1408"/>
    <w:rsid w:val="007C1DD3"/>
    <w:rsid w:val="007C2049"/>
    <w:rsid w:val="007D051C"/>
    <w:rsid w:val="007D20D3"/>
    <w:rsid w:val="007D5264"/>
    <w:rsid w:val="007D5F8E"/>
    <w:rsid w:val="007E23A9"/>
    <w:rsid w:val="007E325C"/>
    <w:rsid w:val="007E4117"/>
    <w:rsid w:val="007E7F9F"/>
    <w:rsid w:val="007F328F"/>
    <w:rsid w:val="007F5C21"/>
    <w:rsid w:val="007F694B"/>
    <w:rsid w:val="00800F30"/>
    <w:rsid w:val="008011F9"/>
    <w:rsid w:val="00802885"/>
    <w:rsid w:val="00802B14"/>
    <w:rsid w:val="00804398"/>
    <w:rsid w:val="008055F5"/>
    <w:rsid w:val="00805BDD"/>
    <w:rsid w:val="00807CF5"/>
    <w:rsid w:val="00815BF0"/>
    <w:rsid w:val="00816325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010B"/>
    <w:rsid w:val="00852770"/>
    <w:rsid w:val="00854579"/>
    <w:rsid w:val="00856687"/>
    <w:rsid w:val="00863AC8"/>
    <w:rsid w:val="00870E17"/>
    <w:rsid w:val="00872791"/>
    <w:rsid w:val="00875902"/>
    <w:rsid w:val="00875DDC"/>
    <w:rsid w:val="0088653A"/>
    <w:rsid w:val="008869A4"/>
    <w:rsid w:val="00886DAC"/>
    <w:rsid w:val="008914B7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41CB"/>
    <w:rsid w:val="008A72D9"/>
    <w:rsid w:val="008B1205"/>
    <w:rsid w:val="008B372B"/>
    <w:rsid w:val="008B41DF"/>
    <w:rsid w:val="008B6E33"/>
    <w:rsid w:val="008B6F5D"/>
    <w:rsid w:val="008C18B4"/>
    <w:rsid w:val="008D26DF"/>
    <w:rsid w:val="008D296F"/>
    <w:rsid w:val="008D2A59"/>
    <w:rsid w:val="008D5EC3"/>
    <w:rsid w:val="008D7127"/>
    <w:rsid w:val="008D7AF7"/>
    <w:rsid w:val="008E13D0"/>
    <w:rsid w:val="008E2181"/>
    <w:rsid w:val="008E296E"/>
    <w:rsid w:val="008E601A"/>
    <w:rsid w:val="008E62E0"/>
    <w:rsid w:val="008F2EF1"/>
    <w:rsid w:val="008F6F6F"/>
    <w:rsid w:val="009048E1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5381"/>
    <w:rsid w:val="00927220"/>
    <w:rsid w:val="009274DB"/>
    <w:rsid w:val="00930059"/>
    <w:rsid w:val="009303D3"/>
    <w:rsid w:val="0093183D"/>
    <w:rsid w:val="009323B3"/>
    <w:rsid w:val="00932AE2"/>
    <w:rsid w:val="00933041"/>
    <w:rsid w:val="00936515"/>
    <w:rsid w:val="00937487"/>
    <w:rsid w:val="00942BB4"/>
    <w:rsid w:val="00942C2F"/>
    <w:rsid w:val="0094317C"/>
    <w:rsid w:val="00944EF9"/>
    <w:rsid w:val="00944FBA"/>
    <w:rsid w:val="009467EF"/>
    <w:rsid w:val="00955B0F"/>
    <w:rsid w:val="0096393F"/>
    <w:rsid w:val="00965453"/>
    <w:rsid w:val="009728DE"/>
    <w:rsid w:val="0097360E"/>
    <w:rsid w:val="00974F7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7921"/>
    <w:rsid w:val="009C11E8"/>
    <w:rsid w:val="009C198A"/>
    <w:rsid w:val="009C28D6"/>
    <w:rsid w:val="009C3A80"/>
    <w:rsid w:val="009C5691"/>
    <w:rsid w:val="009C79BA"/>
    <w:rsid w:val="009C7D7F"/>
    <w:rsid w:val="009D1E05"/>
    <w:rsid w:val="009D30B0"/>
    <w:rsid w:val="009D58BC"/>
    <w:rsid w:val="009D6854"/>
    <w:rsid w:val="009E3A07"/>
    <w:rsid w:val="009E47E8"/>
    <w:rsid w:val="009E4B2A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01607"/>
    <w:rsid w:val="00A110AA"/>
    <w:rsid w:val="00A1136A"/>
    <w:rsid w:val="00A11CA4"/>
    <w:rsid w:val="00A13EBE"/>
    <w:rsid w:val="00A164C8"/>
    <w:rsid w:val="00A171B7"/>
    <w:rsid w:val="00A17233"/>
    <w:rsid w:val="00A204B1"/>
    <w:rsid w:val="00A23248"/>
    <w:rsid w:val="00A237DB"/>
    <w:rsid w:val="00A246E3"/>
    <w:rsid w:val="00A25187"/>
    <w:rsid w:val="00A251A0"/>
    <w:rsid w:val="00A34783"/>
    <w:rsid w:val="00A34CD0"/>
    <w:rsid w:val="00A37EAB"/>
    <w:rsid w:val="00A409EF"/>
    <w:rsid w:val="00A43A73"/>
    <w:rsid w:val="00A43E17"/>
    <w:rsid w:val="00A444F6"/>
    <w:rsid w:val="00A44572"/>
    <w:rsid w:val="00A451AF"/>
    <w:rsid w:val="00A4546B"/>
    <w:rsid w:val="00A4574D"/>
    <w:rsid w:val="00A50A4A"/>
    <w:rsid w:val="00A52E56"/>
    <w:rsid w:val="00A54C4D"/>
    <w:rsid w:val="00A568BC"/>
    <w:rsid w:val="00A60CA7"/>
    <w:rsid w:val="00A64AA2"/>
    <w:rsid w:val="00A67395"/>
    <w:rsid w:val="00A7261A"/>
    <w:rsid w:val="00A7373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3A15"/>
    <w:rsid w:val="00AA47E3"/>
    <w:rsid w:val="00AA7898"/>
    <w:rsid w:val="00AB0A76"/>
    <w:rsid w:val="00AB15CA"/>
    <w:rsid w:val="00AB22E5"/>
    <w:rsid w:val="00AB24DB"/>
    <w:rsid w:val="00AB2F92"/>
    <w:rsid w:val="00AB401C"/>
    <w:rsid w:val="00AB5F16"/>
    <w:rsid w:val="00AC34E2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132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F67"/>
    <w:rsid w:val="00B122AD"/>
    <w:rsid w:val="00B12BF1"/>
    <w:rsid w:val="00B15C30"/>
    <w:rsid w:val="00B16655"/>
    <w:rsid w:val="00B23934"/>
    <w:rsid w:val="00B27421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6070E"/>
    <w:rsid w:val="00B608EE"/>
    <w:rsid w:val="00B628EC"/>
    <w:rsid w:val="00B6373B"/>
    <w:rsid w:val="00B64A7F"/>
    <w:rsid w:val="00B65D91"/>
    <w:rsid w:val="00B66608"/>
    <w:rsid w:val="00B67908"/>
    <w:rsid w:val="00B67C80"/>
    <w:rsid w:val="00B70303"/>
    <w:rsid w:val="00B71D04"/>
    <w:rsid w:val="00B71EB3"/>
    <w:rsid w:val="00B731C3"/>
    <w:rsid w:val="00B732F3"/>
    <w:rsid w:val="00B7658F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0E2C"/>
    <w:rsid w:val="00B91F28"/>
    <w:rsid w:val="00B93A6C"/>
    <w:rsid w:val="00B94181"/>
    <w:rsid w:val="00B94FD2"/>
    <w:rsid w:val="00B9745D"/>
    <w:rsid w:val="00BA18BB"/>
    <w:rsid w:val="00BA3472"/>
    <w:rsid w:val="00BA4734"/>
    <w:rsid w:val="00BA771D"/>
    <w:rsid w:val="00BB1972"/>
    <w:rsid w:val="00BB2818"/>
    <w:rsid w:val="00BB4B6A"/>
    <w:rsid w:val="00BB60A1"/>
    <w:rsid w:val="00BC09E7"/>
    <w:rsid w:val="00BC0B82"/>
    <w:rsid w:val="00BC21E0"/>
    <w:rsid w:val="00BC4E74"/>
    <w:rsid w:val="00BC70E0"/>
    <w:rsid w:val="00BD6544"/>
    <w:rsid w:val="00BD6DA9"/>
    <w:rsid w:val="00BE0108"/>
    <w:rsid w:val="00BE1252"/>
    <w:rsid w:val="00BE3877"/>
    <w:rsid w:val="00BF1CFB"/>
    <w:rsid w:val="00BF2517"/>
    <w:rsid w:val="00BF3690"/>
    <w:rsid w:val="00BF68C1"/>
    <w:rsid w:val="00BF6D92"/>
    <w:rsid w:val="00C02119"/>
    <w:rsid w:val="00C05B90"/>
    <w:rsid w:val="00C10AFF"/>
    <w:rsid w:val="00C11594"/>
    <w:rsid w:val="00C127BF"/>
    <w:rsid w:val="00C17A3C"/>
    <w:rsid w:val="00C205CC"/>
    <w:rsid w:val="00C21912"/>
    <w:rsid w:val="00C23B9E"/>
    <w:rsid w:val="00C25150"/>
    <w:rsid w:val="00C26345"/>
    <w:rsid w:val="00C263A7"/>
    <w:rsid w:val="00C26585"/>
    <w:rsid w:val="00C27CF4"/>
    <w:rsid w:val="00C31D88"/>
    <w:rsid w:val="00C31FBF"/>
    <w:rsid w:val="00C32E6D"/>
    <w:rsid w:val="00C34654"/>
    <w:rsid w:val="00C36071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115"/>
    <w:rsid w:val="00C96F5F"/>
    <w:rsid w:val="00C97B95"/>
    <w:rsid w:val="00CA04C2"/>
    <w:rsid w:val="00CA12C4"/>
    <w:rsid w:val="00CA2BE2"/>
    <w:rsid w:val="00CA417D"/>
    <w:rsid w:val="00CA6C70"/>
    <w:rsid w:val="00CA70E3"/>
    <w:rsid w:val="00CB08E6"/>
    <w:rsid w:val="00CB1DBA"/>
    <w:rsid w:val="00CB2BD0"/>
    <w:rsid w:val="00CB4187"/>
    <w:rsid w:val="00CB4280"/>
    <w:rsid w:val="00CB428C"/>
    <w:rsid w:val="00CB4679"/>
    <w:rsid w:val="00CB500F"/>
    <w:rsid w:val="00CB51C1"/>
    <w:rsid w:val="00CB53B2"/>
    <w:rsid w:val="00CB6BC0"/>
    <w:rsid w:val="00CC01AE"/>
    <w:rsid w:val="00CC0FF8"/>
    <w:rsid w:val="00CC1741"/>
    <w:rsid w:val="00CC3D05"/>
    <w:rsid w:val="00CC56CD"/>
    <w:rsid w:val="00CD047C"/>
    <w:rsid w:val="00CD211C"/>
    <w:rsid w:val="00CD22F2"/>
    <w:rsid w:val="00CD6019"/>
    <w:rsid w:val="00CD619E"/>
    <w:rsid w:val="00CD7589"/>
    <w:rsid w:val="00CD76F6"/>
    <w:rsid w:val="00CE028D"/>
    <w:rsid w:val="00CE2651"/>
    <w:rsid w:val="00CE4B12"/>
    <w:rsid w:val="00CF028C"/>
    <w:rsid w:val="00CF0D58"/>
    <w:rsid w:val="00CF18B3"/>
    <w:rsid w:val="00CF29AE"/>
    <w:rsid w:val="00CF2A2E"/>
    <w:rsid w:val="00CF66A8"/>
    <w:rsid w:val="00D00A5F"/>
    <w:rsid w:val="00D02944"/>
    <w:rsid w:val="00D038C1"/>
    <w:rsid w:val="00D039D8"/>
    <w:rsid w:val="00D04ECB"/>
    <w:rsid w:val="00D06918"/>
    <w:rsid w:val="00D108AC"/>
    <w:rsid w:val="00D13A50"/>
    <w:rsid w:val="00D23461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46052"/>
    <w:rsid w:val="00D5135C"/>
    <w:rsid w:val="00D51BEF"/>
    <w:rsid w:val="00D54B26"/>
    <w:rsid w:val="00D54F74"/>
    <w:rsid w:val="00D5581B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B1C"/>
    <w:rsid w:val="00D7096A"/>
    <w:rsid w:val="00D70F96"/>
    <w:rsid w:val="00D74A59"/>
    <w:rsid w:val="00D752D3"/>
    <w:rsid w:val="00D76EC8"/>
    <w:rsid w:val="00D8190C"/>
    <w:rsid w:val="00D81B75"/>
    <w:rsid w:val="00D83ACF"/>
    <w:rsid w:val="00D86439"/>
    <w:rsid w:val="00D91BCC"/>
    <w:rsid w:val="00D93410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C2D"/>
    <w:rsid w:val="00DD269F"/>
    <w:rsid w:val="00DD3041"/>
    <w:rsid w:val="00DD36D2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F2271"/>
    <w:rsid w:val="00DF334F"/>
    <w:rsid w:val="00DF3BA5"/>
    <w:rsid w:val="00DF5280"/>
    <w:rsid w:val="00E001CC"/>
    <w:rsid w:val="00E00E6A"/>
    <w:rsid w:val="00E03328"/>
    <w:rsid w:val="00E060FE"/>
    <w:rsid w:val="00E063F6"/>
    <w:rsid w:val="00E10F19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13FF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4DAF"/>
    <w:rsid w:val="00E45385"/>
    <w:rsid w:val="00E52DCE"/>
    <w:rsid w:val="00E5331F"/>
    <w:rsid w:val="00E54D68"/>
    <w:rsid w:val="00E55C48"/>
    <w:rsid w:val="00E55CB7"/>
    <w:rsid w:val="00E55DD4"/>
    <w:rsid w:val="00E5785C"/>
    <w:rsid w:val="00E61A7D"/>
    <w:rsid w:val="00E63609"/>
    <w:rsid w:val="00E64DAD"/>
    <w:rsid w:val="00E653C4"/>
    <w:rsid w:val="00E65750"/>
    <w:rsid w:val="00E674E8"/>
    <w:rsid w:val="00E7188F"/>
    <w:rsid w:val="00E72C60"/>
    <w:rsid w:val="00E73E8D"/>
    <w:rsid w:val="00E741C0"/>
    <w:rsid w:val="00E7672B"/>
    <w:rsid w:val="00E76CFA"/>
    <w:rsid w:val="00E773ED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0F45"/>
    <w:rsid w:val="00EA3BC6"/>
    <w:rsid w:val="00EA7CD6"/>
    <w:rsid w:val="00EB0557"/>
    <w:rsid w:val="00EB1E09"/>
    <w:rsid w:val="00EB290C"/>
    <w:rsid w:val="00EB2D0D"/>
    <w:rsid w:val="00EB6642"/>
    <w:rsid w:val="00EB6689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12FCF"/>
    <w:rsid w:val="00F17621"/>
    <w:rsid w:val="00F20423"/>
    <w:rsid w:val="00F21440"/>
    <w:rsid w:val="00F22E72"/>
    <w:rsid w:val="00F2578D"/>
    <w:rsid w:val="00F25FBE"/>
    <w:rsid w:val="00F27554"/>
    <w:rsid w:val="00F353B1"/>
    <w:rsid w:val="00F3630E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55343"/>
    <w:rsid w:val="00F55724"/>
    <w:rsid w:val="00F608A1"/>
    <w:rsid w:val="00F634C1"/>
    <w:rsid w:val="00F71238"/>
    <w:rsid w:val="00F71484"/>
    <w:rsid w:val="00F71F63"/>
    <w:rsid w:val="00F75305"/>
    <w:rsid w:val="00F76C98"/>
    <w:rsid w:val="00F776C2"/>
    <w:rsid w:val="00F833E7"/>
    <w:rsid w:val="00F848FF"/>
    <w:rsid w:val="00F9146F"/>
    <w:rsid w:val="00F9271D"/>
    <w:rsid w:val="00F930AE"/>
    <w:rsid w:val="00F9639B"/>
    <w:rsid w:val="00F97F8C"/>
    <w:rsid w:val="00FA25D1"/>
    <w:rsid w:val="00FA3EE7"/>
    <w:rsid w:val="00FB1B00"/>
    <w:rsid w:val="00FB2380"/>
    <w:rsid w:val="00FB4485"/>
    <w:rsid w:val="00FB465B"/>
    <w:rsid w:val="00FB47AD"/>
    <w:rsid w:val="00FB5E92"/>
    <w:rsid w:val="00FB7C87"/>
    <w:rsid w:val="00FC0221"/>
    <w:rsid w:val="00FC221D"/>
    <w:rsid w:val="00FC3026"/>
    <w:rsid w:val="00FD124F"/>
    <w:rsid w:val="00FD170B"/>
    <w:rsid w:val="00FD227F"/>
    <w:rsid w:val="00FD4522"/>
    <w:rsid w:val="00FD4DF9"/>
    <w:rsid w:val="00FD6173"/>
    <w:rsid w:val="00FD6CE5"/>
    <w:rsid w:val="00FE1B9C"/>
    <w:rsid w:val="00FE4759"/>
    <w:rsid w:val="00FE71DF"/>
    <w:rsid w:val="00FE7FDC"/>
    <w:rsid w:val="00FF09F3"/>
    <w:rsid w:val="00FF2D40"/>
    <w:rsid w:val="00FF2DF4"/>
    <w:rsid w:val="00FF3493"/>
    <w:rsid w:val="00FF428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locked/>
    <w:rsid w:val="000A6DEF"/>
    <w:rPr>
      <w:rFonts w:cs="Arial"/>
      <w:sz w:val="2"/>
    </w:rPr>
  </w:style>
  <w:style w:type="character" w:styleId="Hipervnculo">
    <w:name w:val="Hyperlink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22"/>
    <w:qFormat/>
    <w:locked/>
    <w:rsid w:val="000D7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locked/>
    <w:rsid w:val="000A6DEF"/>
    <w:rPr>
      <w:rFonts w:cs="Arial"/>
      <w:sz w:val="2"/>
    </w:rPr>
  </w:style>
  <w:style w:type="character" w:styleId="Hipervnculo">
    <w:name w:val="Hyperlink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22"/>
    <w:qFormat/>
    <w:locked/>
    <w:rsid w:val="000D7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499566-B7FE-46ED-B971-6419A5C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0</TotalTime>
  <Pages>2</Pages>
  <Words>443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2774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2</cp:revision>
  <cp:lastPrinted>2020-01-10T16:01:00Z</cp:lastPrinted>
  <dcterms:created xsi:type="dcterms:W3CDTF">2020-02-21T09:17:00Z</dcterms:created>
  <dcterms:modified xsi:type="dcterms:W3CDTF">2020-02-21T09:17:00Z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